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9FC84A">
      <w:pPr>
        <w:rPr>
          <w:rFonts w:cs="宋体" w:asciiTheme="minorEastAsia" w:hAnsiTheme="minorEastAsia"/>
          <w:kern w:val="0"/>
          <w:sz w:val="28"/>
          <w:szCs w:val="28"/>
        </w:rPr>
      </w:pPr>
    </w:p>
    <w:p w14:paraId="6E59A1B4">
      <w:pPr>
        <w:pStyle w:val="2"/>
      </w:pPr>
    </w:p>
    <w:p w14:paraId="2AE09996">
      <w:pPr>
        <w:pStyle w:val="2"/>
      </w:pPr>
    </w:p>
    <w:p w14:paraId="5502CA12">
      <w:pPr>
        <w:jc w:val="center"/>
        <w:rPr>
          <w:rFonts w:ascii="华文新魏" w:eastAsia="华文新魏"/>
          <w:b/>
          <w:sz w:val="100"/>
          <w:szCs w:val="100"/>
        </w:rPr>
      </w:pPr>
      <w:r>
        <w:rPr>
          <w:rFonts w:hint="eastAsia" w:ascii="华文新魏" w:eastAsia="华文新魏"/>
          <w:b/>
          <w:sz w:val="100"/>
          <w:szCs w:val="100"/>
        </w:rPr>
        <w:t>采购谈判文件</w:t>
      </w:r>
    </w:p>
    <w:p w14:paraId="206BBE77">
      <w:pPr>
        <w:widowControl/>
        <w:spacing w:line="500" w:lineRule="exact"/>
        <w:ind w:firstLine="560"/>
        <w:jc w:val="center"/>
        <w:rPr>
          <w:rFonts w:ascii="宋体" w:hAnsi="宋体" w:eastAsia="宋体" w:cs="宋体"/>
          <w:b/>
          <w:bCs/>
          <w:kern w:val="0"/>
          <w:sz w:val="28"/>
          <w:szCs w:val="28"/>
        </w:rPr>
      </w:pPr>
    </w:p>
    <w:p w14:paraId="29072A38">
      <w:pPr>
        <w:pStyle w:val="2"/>
      </w:pPr>
    </w:p>
    <w:p w14:paraId="364FC15D"/>
    <w:p w14:paraId="1DA20CA2">
      <w:pPr>
        <w:pStyle w:val="2"/>
      </w:pPr>
    </w:p>
    <w:p w14:paraId="257DD140">
      <w:pPr>
        <w:pStyle w:val="2"/>
      </w:pPr>
    </w:p>
    <w:p w14:paraId="4915C248">
      <w:pPr>
        <w:spacing w:line="500" w:lineRule="exact"/>
        <w:ind w:left="1609" w:leftChars="306" w:hanging="966" w:hangingChars="297"/>
        <w:jc w:val="left"/>
        <w:rPr>
          <w:rFonts w:cs="Times New Roman" w:asciiTheme="minorEastAsia" w:hAnsiTheme="minorEastAsia"/>
          <w:b/>
          <w:bCs/>
          <w:w w:val="90"/>
          <w:sz w:val="36"/>
          <w:szCs w:val="36"/>
        </w:rPr>
      </w:pPr>
      <w:r>
        <w:rPr>
          <w:rFonts w:hint="eastAsia" w:cs="Times New Roman" w:asciiTheme="minorEastAsia" w:hAnsiTheme="minorEastAsia"/>
          <w:b/>
          <w:bCs/>
          <w:w w:val="90"/>
          <w:sz w:val="36"/>
          <w:szCs w:val="36"/>
        </w:rPr>
        <w:t>项目名称：启东市吕四自来水厂有限公司抄表工劳务外包</w:t>
      </w:r>
    </w:p>
    <w:p w14:paraId="50FEE821">
      <w:pPr>
        <w:spacing w:line="500" w:lineRule="exact"/>
        <w:ind w:left="1600" w:leftChars="762" w:firstLine="800" w:firstLineChars="246"/>
        <w:jc w:val="left"/>
      </w:pPr>
      <w:r>
        <w:rPr>
          <w:rFonts w:hint="eastAsia" w:cs="Times New Roman" w:asciiTheme="minorEastAsia" w:hAnsiTheme="minorEastAsia"/>
          <w:b/>
          <w:bCs/>
          <w:w w:val="90"/>
          <w:sz w:val="36"/>
          <w:szCs w:val="36"/>
        </w:rPr>
        <w:t>第三方公司项目</w:t>
      </w:r>
    </w:p>
    <w:p w14:paraId="1DBFB1B6"/>
    <w:p w14:paraId="7C3377D6">
      <w:pPr>
        <w:pStyle w:val="2"/>
      </w:pPr>
    </w:p>
    <w:p w14:paraId="2FB73DCF"/>
    <w:p w14:paraId="28D4DC64">
      <w:pPr>
        <w:pStyle w:val="2"/>
      </w:pPr>
    </w:p>
    <w:p w14:paraId="16BC52AE"/>
    <w:p w14:paraId="5CE477B6">
      <w:pPr>
        <w:pStyle w:val="2"/>
      </w:pPr>
    </w:p>
    <w:p w14:paraId="4A79CA92"/>
    <w:p w14:paraId="4891B82C">
      <w:pPr>
        <w:pStyle w:val="2"/>
      </w:pPr>
    </w:p>
    <w:p w14:paraId="41243A1B"/>
    <w:p w14:paraId="052EFA45">
      <w:pPr>
        <w:pStyle w:val="2"/>
      </w:pPr>
    </w:p>
    <w:p w14:paraId="130B20AB"/>
    <w:p w14:paraId="29855152"/>
    <w:p w14:paraId="28AEDC10">
      <w:pPr>
        <w:pStyle w:val="2"/>
      </w:pPr>
    </w:p>
    <w:p w14:paraId="5ACD5FDB"/>
    <w:p w14:paraId="622ABE46">
      <w:pPr>
        <w:pStyle w:val="2"/>
      </w:pPr>
    </w:p>
    <w:p w14:paraId="6F26B0BC"/>
    <w:p w14:paraId="25DBE648">
      <w:pPr>
        <w:pStyle w:val="2"/>
      </w:pPr>
    </w:p>
    <w:p w14:paraId="58DD4FD6"/>
    <w:p w14:paraId="4671BA08">
      <w:pPr>
        <w:jc w:val="center"/>
        <w:rPr>
          <w:rFonts w:asciiTheme="minorEastAsia" w:hAnsiTheme="minorEastAsia"/>
          <w:b/>
          <w:sz w:val="36"/>
          <w:szCs w:val="36"/>
        </w:rPr>
      </w:pPr>
      <w:r>
        <w:rPr>
          <w:rFonts w:hint="eastAsia" w:asciiTheme="minorEastAsia" w:hAnsiTheme="minorEastAsia"/>
          <w:b/>
          <w:sz w:val="36"/>
          <w:szCs w:val="36"/>
        </w:rPr>
        <w:t>启东市吕四自来水厂有限公司</w:t>
      </w:r>
    </w:p>
    <w:p w14:paraId="2419AD43">
      <w:pPr>
        <w:jc w:val="center"/>
        <w:rPr>
          <w:rFonts w:asciiTheme="minorEastAsia" w:hAnsiTheme="minorEastAsia"/>
          <w:b/>
          <w:sz w:val="36"/>
          <w:szCs w:val="36"/>
        </w:rPr>
      </w:pPr>
      <w:r>
        <w:rPr>
          <w:rFonts w:hint="eastAsia" w:asciiTheme="minorEastAsia" w:hAnsiTheme="minorEastAsia"/>
          <w:b/>
          <w:sz w:val="36"/>
          <w:szCs w:val="36"/>
        </w:rPr>
        <w:t>二○二四年</w:t>
      </w:r>
      <w:r>
        <w:rPr>
          <w:rFonts w:hint="eastAsia" w:asciiTheme="minorEastAsia" w:hAnsiTheme="minorEastAsia"/>
          <w:b/>
          <w:sz w:val="36"/>
          <w:szCs w:val="36"/>
          <w:lang w:eastAsia="zh-CN"/>
        </w:rPr>
        <w:t>八</w:t>
      </w:r>
      <w:r>
        <w:rPr>
          <w:rFonts w:hint="eastAsia" w:asciiTheme="minorEastAsia" w:hAnsiTheme="minorEastAsia"/>
          <w:b/>
          <w:sz w:val="36"/>
          <w:szCs w:val="36"/>
        </w:rPr>
        <w:t>月</w:t>
      </w:r>
      <w:r>
        <w:rPr>
          <w:rFonts w:hint="eastAsia" w:asciiTheme="minorEastAsia" w:hAnsiTheme="minorEastAsia"/>
          <w:b/>
          <w:sz w:val="36"/>
          <w:szCs w:val="36"/>
          <w:lang w:eastAsia="zh-CN"/>
        </w:rPr>
        <w:t>三十</w:t>
      </w:r>
      <w:r>
        <w:rPr>
          <w:rFonts w:hint="eastAsia" w:asciiTheme="minorEastAsia" w:hAnsiTheme="minorEastAsia"/>
          <w:b/>
          <w:sz w:val="36"/>
          <w:szCs w:val="36"/>
        </w:rPr>
        <w:t>日</w:t>
      </w:r>
    </w:p>
    <w:p w14:paraId="2790405D">
      <w:pPr>
        <w:pStyle w:val="2"/>
      </w:pPr>
    </w:p>
    <w:p w14:paraId="17DF0318"/>
    <w:p w14:paraId="18B79706">
      <w:pPr>
        <w:adjustRightInd w:val="0"/>
        <w:snapToGrid w:val="0"/>
        <w:spacing w:afterLines="50" w:line="360" w:lineRule="auto"/>
        <w:ind w:left="-158" w:leftChars="-75"/>
        <w:rPr>
          <w:rFonts w:ascii="宋体" w:hAnsi="宋体" w:eastAsia="宋体" w:cs="Times New Roman"/>
          <w:b/>
          <w:snapToGrid w:val="0"/>
          <w:sz w:val="24"/>
          <w:szCs w:val="28"/>
        </w:rPr>
      </w:pPr>
      <w:r>
        <w:rPr>
          <w:rFonts w:hint="eastAsia" w:ascii="宋体" w:hAnsi="宋体" w:eastAsia="宋体" w:cs="Times New Roman"/>
          <w:snapToGrid w:val="0"/>
          <w:sz w:val="30"/>
          <w:szCs w:val="30"/>
        </w:rPr>
        <w:t xml:space="preserve">  </w:t>
      </w:r>
      <w:r>
        <w:rPr>
          <w:rFonts w:hint="eastAsia" w:ascii="宋体" w:hAnsi="宋体" w:eastAsia="宋体" w:cs="Times New Roman"/>
          <w:b/>
          <w:snapToGrid w:val="0"/>
          <w:sz w:val="26"/>
          <w:szCs w:val="28"/>
        </w:rPr>
        <w:t xml:space="preserve">                                                                  </w:t>
      </w:r>
    </w:p>
    <w:p w14:paraId="57E59029">
      <w:pPr>
        <w:pStyle w:val="2"/>
      </w:pPr>
    </w:p>
    <w:p w14:paraId="551F7551">
      <w:pPr>
        <w:widowControl/>
        <w:spacing w:line="500" w:lineRule="exact"/>
        <w:rPr>
          <w:rFonts w:ascii="宋体" w:hAnsi="宋体" w:eastAsia="宋体" w:cs="宋体"/>
          <w:b/>
          <w:bCs/>
          <w:kern w:val="0"/>
          <w:sz w:val="44"/>
          <w:szCs w:val="44"/>
        </w:rPr>
      </w:pPr>
    </w:p>
    <w:p w14:paraId="2030F424">
      <w:pPr>
        <w:widowControl/>
        <w:spacing w:line="500" w:lineRule="exact"/>
        <w:ind w:firstLine="560"/>
        <w:jc w:val="center"/>
        <w:rPr>
          <w:rFonts w:ascii="宋体" w:hAnsi="宋体" w:eastAsia="宋体" w:cs="宋体"/>
          <w:b/>
          <w:bCs/>
          <w:kern w:val="0"/>
          <w:sz w:val="44"/>
          <w:szCs w:val="44"/>
        </w:rPr>
      </w:pPr>
      <w:r>
        <w:rPr>
          <w:rFonts w:hint="eastAsia" w:ascii="宋体" w:hAnsi="宋体" w:eastAsia="宋体" w:cs="宋体"/>
          <w:b/>
          <w:bCs/>
          <w:kern w:val="0"/>
          <w:sz w:val="44"/>
          <w:szCs w:val="44"/>
        </w:rPr>
        <w:t>目   录</w:t>
      </w:r>
    </w:p>
    <w:p w14:paraId="409A9881">
      <w:pPr>
        <w:pStyle w:val="2"/>
      </w:pPr>
    </w:p>
    <w:p w14:paraId="06DDE01E"/>
    <w:p w14:paraId="4D46C046"/>
    <w:p w14:paraId="7B70B01D">
      <w:pPr>
        <w:widowControl/>
        <w:snapToGrid w:val="0"/>
        <w:spacing w:line="480" w:lineRule="auto"/>
        <w:ind w:firstLine="700" w:firstLineChars="250"/>
        <w:jc w:val="left"/>
        <w:rPr>
          <w:rFonts w:ascii="宋体" w:hAnsi="宋体" w:eastAsia="宋体" w:cs="宋体"/>
          <w:bCs/>
          <w:kern w:val="0"/>
          <w:sz w:val="28"/>
          <w:szCs w:val="28"/>
        </w:rPr>
      </w:pPr>
      <w:r>
        <w:rPr>
          <w:rFonts w:hint="eastAsia" w:ascii="宋体" w:hAnsi="宋体" w:eastAsia="宋体" w:cs="宋体"/>
          <w:bCs/>
          <w:kern w:val="0"/>
          <w:sz w:val="28"/>
          <w:szCs w:val="28"/>
        </w:rPr>
        <w:t>第一部分  竞争性谈判公告</w:t>
      </w:r>
    </w:p>
    <w:p w14:paraId="68D0620C">
      <w:pPr>
        <w:widowControl/>
        <w:snapToGrid w:val="0"/>
        <w:spacing w:line="480" w:lineRule="auto"/>
        <w:ind w:firstLine="700" w:firstLineChars="250"/>
        <w:jc w:val="left"/>
        <w:rPr>
          <w:rFonts w:ascii="宋体" w:hAnsi="宋体" w:eastAsia="宋体" w:cs="宋体"/>
          <w:bCs/>
          <w:kern w:val="0"/>
          <w:sz w:val="28"/>
          <w:szCs w:val="28"/>
        </w:rPr>
      </w:pPr>
      <w:r>
        <w:rPr>
          <w:rFonts w:hint="eastAsia" w:ascii="宋体" w:hAnsi="宋体" w:eastAsia="宋体" w:cs="宋体"/>
          <w:bCs/>
          <w:kern w:val="0"/>
          <w:sz w:val="28"/>
          <w:szCs w:val="28"/>
        </w:rPr>
        <w:t>第二部分  谈判须知</w:t>
      </w:r>
    </w:p>
    <w:p w14:paraId="332AB230">
      <w:pPr>
        <w:widowControl/>
        <w:snapToGrid w:val="0"/>
        <w:spacing w:line="480" w:lineRule="auto"/>
        <w:ind w:firstLine="700" w:firstLineChars="250"/>
        <w:jc w:val="left"/>
        <w:rPr>
          <w:rFonts w:ascii="宋体" w:hAnsi="宋体" w:eastAsia="宋体" w:cs="宋体"/>
          <w:bCs/>
          <w:kern w:val="0"/>
          <w:sz w:val="28"/>
          <w:szCs w:val="28"/>
        </w:rPr>
      </w:pPr>
      <w:r>
        <w:rPr>
          <w:rFonts w:hint="eastAsia" w:ascii="宋体" w:hAnsi="宋体" w:eastAsia="宋体" w:cs="宋体"/>
          <w:bCs/>
          <w:kern w:val="0"/>
          <w:sz w:val="28"/>
          <w:szCs w:val="28"/>
        </w:rPr>
        <w:t>第三部分  项目需求</w:t>
      </w:r>
    </w:p>
    <w:p w14:paraId="1E4809E3">
      <w:pPr>
        <w:widowControl/>
        <w:snapToGrid w:val="0"/>
        <w:spacing w:line="480" w:lineRule="auto"/>
        <w:ind w:firstLine="700" w:firstLineChars="250"/>
        <w:jc w:val="left"/>
        <w:rPr>
          <w:rFonts w:ascii="宋体" w:hAnsi="宋体" w:eastAsia="宋体" w:cs="宋体"/>
          <w:bCs/>
          <w:kern w:val="0"/>
          <w:sz w:val="28"/>
          <w:szCs w:val="28"/>
        </w:rPr>
      </w:pPr>
      <w:r>
        <w:rPr>
          <w:rFonts w:hint="eastAsia" w:ascii="宋体" w:hAnsi="宋体" w:eastAsia="宋体" w:cs="宋体"/>
          <w:bCs/>
          <w:kern w:val="0"/>
          <w:sz w:val="28"/>
          <w:szCs w:val="28"/>
        </w:rPr>
        <w:t>第四部分  评审方法和评审标准</w:t>
      </w:r>
    </w:p>
    <w:p w14:paraId="4DFD4EF3">
      <w:pPr>
        <w:widowControl/>
        <w:snapToGrid w:val="0"/>
        <w:spacing w:line="480" w:lineRule="auto"/>
        <w:ind w:firstLine="700" w:firstLineChars="250"/>
        <w:jc w:val="left"/>
        <w:rPr>
          <w:rFonts w:ascii="宋体" w:hAnsi="宋体" w:eastAsia="宋体" w:cs="宋体"/>
          <w:bCs/>
          <w:kern w:val="0"/>
          <w:sz w:val="28"/>
          <w:szCs w:val="28"/>
        </w:rPr>
      </w:pPr>
      <w:r>
        <w:rPr>
          <w:rFonts w:hint="eastAsia" w:ascii="宋体" w:hAnsi="宋体" w:eastAsia="宋体" w:cs="宋体"/>
          <w:bCs/>
          <w:kern w:val="0"/>
          <w:sz w:val="28"/>
          <w:szCs w:val="28"/>
        </w:rPr>
        <w:t>第五部分  合同条款</w:t>
      </w:r>
    </w:p>
    <w:p w14:paraId="6568A686">
      <w:pPr>
        <w:widowControl/>
        <w:snapToGrid w:val="0"/>
        <w:spacing w:line="480" w:lineRule="auto"/>
        <w:ind w:firstLine="700" w:firstLineChars="250"/>
        <w:jc w:val="left"/>
        <w:rPr>
          <w:rFonts w:ascii="宋体" w:hAnsi="宋体" w:eastAsia="宋体" w:cs="宋体"/>
          <w:bCs/>
          <w:kern w:val="0"/>
          <w:sz w:val="28"/>
          <w:szCs w:val="28"/>
        </w:rPr>
      </w:pPr>
      <w:r>
        <w:rPr>
          <w:rFonts w:hint="eastAsia" w:ascii="宋体" w:hAnsi="宋体" w:eastAsia="宋体" w:cs="宋体"/>
          <w:bCs/>
          <w:kern w:val="0"/>
          <w:sz w:val="28"/>
          <w:szCs w:val="28"/>
        </w:rPr>
        <w:t>第六部分  响应文件组成</w:t>
      </w:r>
    </w:p>
    <w:p w14:paraId="70D4A0E7">
      <w:pPr>
        <w:pStyle w:val="2"/>
      </w:pPr>
    </w:p>
    <w:p w14:paraId="31DA94B7">
      <w:pPr>
        <w:widowControl/>
        <w:spacing w:line="500" w:lineRule="exact"/>
        <w:jc w:val="center"/>
        <w:rPr>
          <w:rFonts w:ascii="宋体" w:hAnsi="宋体" w:eastAsia="宋体" w:cs="宋体"/>
          <w:b/>
          <w:kern w:val="0"/>
          <w:sz w:val="28"/>
          <w:szCs w:val="28"/>
        </w:rPr>
      </w:pPr>
    </w:p>
    <w:p w14:paraId="16286F96">
      <w:pPr>
        <w:widowControl/>
        <w:jc w:val="left"/>
        <w:rPr>
          <w:rFonts w:ascii="宋体" w:hAnsi="宋体" w:eastAsia="宋体" w:cs="宋体"/>
          <w:b/>
          <w:kern w:val="0"/>
          <w:sz w:val="28"/>
          <w:szCs w:val="28"/>
        </w:rPr>
      </w:pPr>
      <w:r>
        <w:rPr>
          <w:rFonts w:ascii="宋体" w:hAnsi="宋体" w:eastAsia="宋体" w:cs="宋体"/>
          <w:b/>
          <w:kern w:val="0"/>
          <w:sz w:val="28"/>
          <w:szCs w:val="28"/>
        </w:rPr>
        <w:br w:type="page"/>
      </w:r>
    </w:p>
    <w:p w14:paraId="5B5D57FF">
      <w:pPr>
        <w:widowControl/>
        <w:spacing w:line="500" w:lineRule="exact"/>
        <w:jc w:val="center"/>
        <w:rPr>
          <w:rFonts w:ascii="宋体" w:hAnsi="宋体" w:eastAsia="宋体" w:cs="宋体"/>
          <w:b/>
          <w:kern w:val="0"/>
          <w:sz w:val="28"/>
          <w:szCs w:val="28"/>
        </w:rPr>
      </w:pPr>
      <w:r>
        <w:rPr>
          <w:rFonts w:hint="eastAsia" w:ascii="宋体" w:hAnsi="宋体" w:eastAsia="宋体" w:cs="宋体"/>
          <w:b/>
          <w:kern w:val="0"/>
          <w:sz w:val="28"/>
          <w:szCs w:val="28"/>
        </w:rPr>
        <w:t>第一部分  竞争性谈判公告</w:t>
      </w:r>
    </w:p>
    <w:p w14:paraId="46B6BBD7">
      <w:pPr>
        <w:pStyle w:val="2"/>
      </w:pPr>
    </w:p>
    <w:p w14:paraId="5BF2E1A1">
      <w:pPr>
        <w:snapToGrid w:val="0"/>
        <w:spacing w:line="480" w:lineRule="exact"/>
        <w:ind w:firstLine="480" w:firstLineChars="200"/>
        <w:rPr>
          <w:rFonts w:asciiTheme="minorEastAsia" w:hAnsiTheme="minorEastAsia"/>
          <w:sz w:val="24"/>
          <w:szCs w:val="24"/>
        </w:rPr>
      </w:pPr>
      <w:r>
        <w:rPr>
          <w:rFonts w:hint="eastAsia" w:asciiTheme="minorEastAsia" w:hAnsiTheme="minorEastAsia"/>
          <w:sz w:val="24"/>
          <w:szCs w:val="24"/>
        </w:rPr>
        <w:t>启东市吕四自来水厂有限公司就启东市吕四自来水厂有限公司抄表工劳务外包第三方公司项目进行竞争性谈判采购，欢迎符合条件的供应商参加谈判。</w:t>
      </w:r>
    </w:p>
    <w:p w14:paraId="46FBAE13">
      <w:pPr>
        <w:snapToGrid w:val="0"/>
        <w:spacing w:line="480" w:lineRule="exact"/>
        <w:ind w:firstLine="482" w:firstLineChars="200"/>
        <w:rPr>
          <w:rFonts w:asciiTheme="minorEastAsia" w:hAnsiTheme="minorEastAsia"/>
          <w:b/>
          <w:sz w:val="24"/>
          <w:szCs w:val="24"/>
          <w:shd w:val="clear" w:color="auto" w:fill="FFFFFF"/>
        </w:rPr>
      </w:pPr>
      <w:r>
        <w:rPr>
          <w:rFonts w:hint="eastAsia" w:asciiTheme="minorEastAsia" w:hAnsiTheme="minorEastAsia"/>
          <w:b/>
          <w:sz w:val="24"/>
          <w:szCs w:val="24"/>
          <w:shd w:val="clear" w:color="auto" w:fill="FFFFFF"/>
        </w:rPr>
        <w:t>项目概况</w:t>
      </w:r>
    </w:p>
    <w:p w14:paraId="3C9ECE72">
      <w:pPr>
        <w:spacing w:line="480" w:lineRule="exact"/>
        <w:ind w:firstLine="480" w:firstLineChars="200"/>
        <w:rPr>
          <w:rFonts w:asciiTheme="minorEastAsia" w:hAnsiTheme="minorEastAsia"/>
          <w:sz w:val="24"/>
          <w:szCs w:val="24"/>
        </w:rPr>
      </w:pPr>
      <w:r>
        <w:rPr>
          <w:rFonts w:hint="eastAsia" w:asciiTheme="minorEastAsia" w:hAnsiTheme="minorEastAsia"/>
          <w:sz w:val="24"/>
          <w:szCs w:val="24"/>
        </w:rPr>
        <w:t>启东市吕四自来水厂有限公司抄表工劳务外包第三方公司项目的潜在供应商在启东市自来水厂有限公司网站获取谈判文件，并于</w:t>
      </w:r>
      <w:r>
        <w:rPr>
          <w:rFonts w:hint="eastAsia" w:asciiTheme="minorEastAsia" w:hAnsiTheme="minorEastAsia"/>
          <w:sz w:val="24"/>
          <w:szCs w:val="24"/>
          <w:u w:val="single"/>
        </w:rPr>
        <w:t>2024年</w:t>
      </w:r>
      <w:r>
        <w:rPr>
          <w:rFonts w:hint="eastAsia" w:asciiTheme="minorEastAsia" w:hAnsiTheme="minorEastAsia"/>
          <w:sz w:val="24"/>
          <w:szCs w:val="24"/>
          <w:u w:val="single"/>
          <w:lang w:val="en-US" w:eastAsia="zh-CN"/>
        </w:rPr>
        <w:t>9</w:t>
      </w:r>
      <w:r>
        <w:rPr>
          <w:rFonts w:hint="eastAsia" w:asciiTheme="minorEastAsia" w:hAnsiTheme="minorEastAsia"/>
          <w:sz w:val="24"/>
          <w:szCs w:val="24"/>
          <w:u w:val="single"/>
        </w:rPr>
        <w:t>月</w:t>
      </w:r>
      <w:r>
        <w:rPr>
          <w:rFonts w:hint="eastAsia" w:asciiTheme="minorEastAsia" w:hAnsiTheme="minorEastAsia"/>
          <w:sz w:val="24"/>
          <w:szCs w:val="24"/>
          <w:u w:val="single"/>
          <w:lang w:val="en-US" w:eastAsia="zh-CN"/>
        </w:rPr>
        <w:t>6</w:t>
      </w:r>
      <w:r>
        <w:rPr>
          <w:rFonts w:hint="eastAsia" w:asciiTheme="minorEastAsia" w:hAnsiTheme="minorEastAsia"/>
          <w:sz w:val="24"/>
          <w:szCs w:val="24"/>
          <w:u w:val="single"/>
        </w:rPr>
        <w:t>日</w:t>
      </w:r>
      <w:r>
        <w:rPr>
          <w:rFonts w:hint="eastAsia" w:asciiTheme="minorEastAsia" w:hAnsiTheme="minorEastAsia"/>
          <w:sz w:val="24"/>
          <w:szCs w:val="24"/>
          <w:u w:val="single"/>
          <w:lang w:val="en-US" w:eastAsia="zh-CN"/>
        </w:rPr>
        <w:t>9</w:t>
      </w:r>
      <w:r>
        <w:rPr>
          <w:rFonts w:hint="eastAsia" w:asciiTheme="minorEastAsia" w:hAnsiTheme="minorEastAsia"/>
          <w:sz w:val="24"/>
          <w:szCs w:val="24"/>
          <w:u w:val="single"/>
        </w:rPr>
        <w:t>点</w:t>
      </w:r>
      <w:r>
        <w:rPr>
          <w:rFonts w:hint="eastAsia" w:asciiTheme="minorEastAsia" w:hAnsiTheme="minorEastAsia"/>
          <w:sz w:val="24"/>
          <w:szCs w:val="24"/>
          <w:u w:val="single"/>
          <w:lang w:val="en-US" w:eastAsia="zh-CN"/>
        </w:rPr>
        <w:t>00</w:t>
      </w:r>
      <w:r>
        <w:rPr>
          <w:rFonts w:hint="eastAsia" w:asciiTheme="minorEastAsia" w:hAnsiTheme="minorEastAsia"/>
          <w:sz w:val="24"/>
          <w:szCs w:val="24"/>
          <w:u w:val="single"/>
        </w:rPr>
        <w:t>分</w:t>
      </w:r>
      <w:r>
        <w:rPr>
          <w:rFonts w:hint="eastAsia" w:asciiTheme="minorEastAsia" w:hAnsiTheme="minorEastAsia"/>
          <w:sz w:val="24"/>
          <w:szCs w:val="24"/>
        </w:rPr>
        <w:t>（北京时间）前提交响应文件。</w:t>
      </w:r>
    </w:p>
    <w:p w14:paraId="16264DB8">
      <w:pPr>
        <w:snapToGrid w:val="0"/>
        <w:spacing w:line="480" w:lineRule="exact"/>
        <w:ind w:left="1764" w:leftChars="266" w:hanging="1205" w:hangingChars="500"/>
        <w:rPr>
          <w:rFonts w:asciiTheme="minorEastAsia" w:hAnsiTheme="minorEastAsia"/>
          <w:b/>
          <w:bCs/>
          <w:sz w:val="24"/>
          <w:szCs w:val="24"/>
          <w:shd w:val="clear" w:color="auto" w:fill="FFFFFF"/>
        </w:rPr>
      </w:pPr>
      <w:r>
        <w:rPr>
          <w:rFonts w:hint="eastAsia" w:asciiTheme="minorEastAsia" w:hAnsiTheme="minorEastAsia"/>
          <w:b/>
          <w:bCs/>
          <w:sz w:val="24"/>
          <w:szCs w:val="24"/>
          <w:shd w:val="clear" w:color="auto" w:fill="FFFFFF"/>
        </w:rPr>
        <w:t>一、项目基本情况</w:t>
      </w:r>
    </w:p>
    <w:p w14:paraId="21C83043">
      <w:pPr>
        <w:spacing w:line="480" w:lineRule="exact"/>
        <w:ind w:firstLine="566" w:firstLineChars="236"/>
        <w:rPr>
          <w:rFonts w:asciiTheme="minorEastAsia" w:hAnsiTheme="minorEastAsia"/>
          <w:bCs/>
          <w:sz w:val="24"/>
          <w:szCs w:val="24"/>
          <w:shd w:val="clear" w:color="auto" w:fill="FFFFFF"/>
        </w:rPr>
      </w:pPr>
      <w:r>
        <w:rPr>
          <w:rFonts w:hint="eastAsia" w:asciiTheme="minorEastAsia" w:hAnsiTheme="minorEastAsia"/>
          <w:bCs/>
          <w:sz w:val="24"/>
          <w:szCs w:val="24"/>
          <w:shd w:val="clear" w:color="auto" w:fill="FFFFFF"/>
        </w:rPr>
        <w:t>项目名称：启东市吕四自来水厂有限公司抄表工劳务外包第三方公司项目</w:t>
      </w:r>
    </w:p>
    <w:p w14:paraId="2376D417">
      <w:pPr>
        <w:snapToGrid w:val="0"/>
        <w:spacing w:line="480" w:lineRule="exact"/>
        <w:ind w:left="1759" w:leftChars="266" w:hanging="1200" w:hangingChars="500"/>
        <w:rPr>
          <w:rFonts w:asciiTheme="minorEastAsia" w:hAnsiTheme="minorEastAsia"/>
          <w:bCs/>
          <w:sz w:val="24"/>
          <w:szCs w:val="24"/>
          <w:shd w:val="clear" w:color="auto" w:fill="FFFFFF"/>
        </w:rPr>
      </w:pPr>
      <w:r>
        <w:rPr>
          <w:rFonts w:hint="eastAsia" w:asciiTheme="minorEastAsia" w:hAnsiTheme="minorEastAsia"/>
          <w:bCs/>
          <w:sz w:val="24"/>
          <w:szCs w:val="24"/>
          <w:shd w:val="clear" w:color="auto" w:fill="FFFFFF"/>
        </w:rPr>
        <w:t>项目类型：服务</w:t>
      </w:r>
    </w:p>
    <w:p w14:paraId="194E5E08">
      <w:pPr>
        <w:snapToGrid w:val="0"/>
        <w:spacing w:line="480" w:lineRule="exact"/>
        <w:ind w:left="71" w:leftChars="34" w:firstLine="494" w:firstLineChars="206"/>
        <w:rPr>
          <w:rFonts w:asciiTheme="minorEastAsia" w:hAnsiTheme="minorEastAsia"/>
          <w:bCs/>
          <w:sz w:val="24"/>
          <w:szCs w:val="24"/>
          <w:shd w:val="clear" w:color="auto" w:fill="FFFFFF"/>
        </w:rPr>
      </w:pPr>
      <w:r>
        <w:rPr>
          <w:rFonts w:hint="eastAsia" w:asciiTheme="minorEastAsia" w:hAnsiTheme="minorEastAsia"/>
          <w:bCs/>
          <w:sz w:val="24"/>
          <w:szCs w:val="24"/>
          <w:shd w:val="clear" w:color="auto" w:fill="FFFFFF"/>
        </w:rPr>
        <w:t>最高限价：总价</w:t>
      </w:r>
      <w:r>
        <w:rPr>
          <w:rFonts w:asciiTheme="majorEastAsia" w:hAnsiTheme="majorEastAsia" w:eastAsiaTheme="majorEastAsia"/>
          <w:bCs/>
          <w:sz w:val="24"/>
          <w:szCs w:val="24"/>
          <w:u w:val="single"/>
        </w:rPr>
        <w:t>325000</w:t>
      </w:r>
      <w:r>
        <w:rPr>
          <w:rFonts w:hint="eastAsia" w:asciiTheme="majorEastAsia" w:hAnsiTheme="majorEastAsia" w:eastAsiaTheme="majorEastAsia"/>
          <w:bCs/>
          <w:sz w:val="24"/>
          <w:szCs w:val="24"/>
        </w:rPr>
        <w:t>元，投标报价超过最高限价的为无效报价。</w:t>
      </w:r>
    </w:p>
    <w:p w14:paraId="1B6A06E4">
      <w:pPr>
        <w:snapToGrid w:val="0"/>
        <w:spacing w:line="480" w:lineRule="exact"/>
        <w:ind w:left="1759" w:leftChars="266" w:hanging="1200" w:hangingChars="500"/>
        <w:rPr>
          <w:rFonts w:asciiTheme="minorEastAsia" w:hAnsiTheme="minorEastAsia"/>
          <w:bCs/>
          <w:sz w:val="24"/>
          <w:szCs w:val="24"/>
          <w:shd w:val="clear" w:color="auto" w:fill="FFFFFF"/>
        </w:rPr>
      </w:pPr>
      <w:r>
        <w:rPr>
          <w:rFonts w:hint="eastAsia" w:asciiTheme="minorEastAsia" w:hAnsiTheme="minorEastAsia"/>
          <w:bCs/>
          <w:sz w:val="24"/>
          <w:szCs w:val="24"/>
          <w:shd w:val="clear" w:color="auto" w:fill="FFFFFF"/>
        </w:rPr>
        <w:t>采购需求：详见谈判文件，请仔细研究。</w:t>
      </w:r>
    </w:p>
    <w:p w14:paraId="79680C0A">
      <w:pPr>
        <w:snapToGrid w:val="0"/>
        <w:spacing w:line="480" w:lineRule="exact"/>
        <w:ind w:left="1759" w:leftChars="266" w:hanging="1200" w:hangingChars="500"/>
        <w:rPr>
          <w:rFonts w:asciiTheme="minorEastAsia" w:hAnsiTheme="minorEastAsia"/>
          <w:bCs/>
          <w:sz w:val="24"/>
          <w:szCs w:val="24"/>
          <w:shd w:val="clear" w:color="auto" w:fill="FFFFFF"/>
        </w:rPr>
      </w:pPr>
      <w:r>
        <w:rPr>
          <w:rFonts w:hint="eastAsia" w:asciiTheme="minorEastAsia" w:hAnsiTheme="minorEastAsia"/>
          <w:bCs/>
          <w:sz w:val="24"/>
          <w:szCs w:val="24"/>
          <w:shd w:val="clear" w:color="auto" w:fill="FFFFFF"/>
        </w:rPr>
        <w:t>合同履行期限：详见谈判文件第三部分。</w:t>
      </w:r>
    </w:p>
    <w:p w14:paraId="612024C7">
      <w:pPr>
        <w:snapToGrid w:val="0"/>
        <w:spacing w:line="480" w:lineRule="exact"/>
        <w:ind w:left="1759" w:leftChars="266" w:hanging="1200" w:hangingChars="500"/>
        <w:rPr>
          <w:rFonts w:asciiTheme="minorEastAsia" w:hAnsiTheme="minorEastAsia"/>
          <w:bCs/>
          <w:sz w:val="24"/>
          <w:szCs w:val="24"/>
          <w:shd w:val="clear" w:color="auto" w:fill="FFFFFF"/>
        </w:rPr>
      </w:pPr>
      <w:r>
        <w:rPr>
          <w:rFonts w:asciiTheme="minorEastAsia" w:hAnsiTheme="minorEastAsia"/>
          <w:bCs/>
          <w:sz w:val="24"/>
          <w:szCs w:val="24"/>
          <w:shd w:val="clear" w:color="auto" w:fill="FFFFFF"/>
        </w:rPr>
        <w:t>本项目</w:t>
      </w:r>
      <w:r>
        <w:rPr>
          <w:rFonts w:hint="eastAsia" w:asciiTheme="minorEastAsia" w:hAnsiTheme="minorEastAsia"/>
          <w:bCs/>
          <w:sz w:val="24"/>
          <w:szCs w:val="24"/>
          <w:shd w:val="clear" w:color="auto" w:fill="FFFFFF"/>
        </w:rPr>
        <w:t>是否</w:t>
      </w:r>
      <w:r>
        <w:rPr>
          <w:rFonts w:asciiTheme="minorEastAsia" w:hAnsiTheme="minorEastAsia"/>
          <w:bCs/>
          <w:sz w:val="24"/>
          <w:szCs w:val="24"/>
          <w:shd w:val="clear" w:color="auto" w:fill="FFFFFF"/>
        </w:rPr>
        <w:t>接受联合体投标：否。</w:t>
      </w:r>
    </w:p>
    <w:p w14:paraId="4BD94A9F">
      <w:pPr>
        <w:snapToGrid w:val="0"/>
        <w:spacing w:line="480" w:lineRule="exact"/>
        <w:ind w:left="1764" w:leftChars="266" w:hanging="1205" w:hangingChars="500"/>
        <w:rPr>
          <w:rFonts w:asciiTheme="minorEastAsia" w:hAnsiTheme="minorEastAsia"/>
          <w:b/>
          <w:sz w:val="24"/>
          <w:szCs w:val="24"/>
          <w:shd w:val="clear" w:color="auto" w:fill="FFFFFF"/>
        </w:rPr>
      </w:pPr>
      <w:r>
        <w:rPr>
          <w:rFonts w:hint="eastAsia" w:asciiTheme="minorEastAsia" w:hAnsiTheme="minorEastAsia"/>
          <w:b/>
          <w:sz w:val="24"/>
          <w:szCs w:val="24"/>
          <w:shd w:val="clear" w:color="auto" w:fill="FFFFFF"/>
        </w:rPr>
        <w:t>二、供应商的资格要求</w:t>
      </w:r>
    </w:p>
    <w:p w14:paraId="3A6834B0">
      <w:pPr>
        <w:widowControl/>
        <w:snapToGrid w:val="0"/>
        <w:spacing w:line="480" w:lineRule="exact"/>
        <w:ind w:firstLine="560"/>
        <w:jc w:val="left"/>
        <w:rPr>
          <w:rFonts w:cs="宋体" w:asciiTheme="minorEastAsia" w:hAnsiTheme="minorEastAsia"/>
          <w:kern w:val="0"/>
          <w:sz w:val="24"/>
          <w:szCs w:val="24"/>
        </w:rPr>
      </w:pPr>
      <w:r>
        <w:rPr>
          <w:rFonts w:hint="eastAsia" w:cs="宋体" w:asciiTheme="minorEastAsia" w:hAnsiTheme="minorEastAsia"/>
          <w:kern w:val="0"/>
          <w:sz w:val="24"/>
          <w:szCs w:val="24"/>
        </w:rPr>
        <w:t>1、符合《中华人民共和国政府采购法》第二十二条规定；</w:t>
      </w:r>
    </w:p>
    <w:p w14:paraId="74F3C03D">
      <w:pPr>
        <w:widowControl/>
        <w:snapToGrid w:val="0"/>
        <w:spacing w:line="480" w:lineRule="exact"/>
        <w:ind w:firstLine="560"/>
        <w:jc w:val="left"/>
        <w:rPr>
          <w:rFonts w:cs="宋体" w:asciiTheme="minorEastAsia" w:hAnsiTheme="minorEastAsia"/>
          <w:kern w:val="0"/>
          <w:sz w:val="24"/>
          <w:szCs w:val="24"/>
        </w:rPr>
      </w:pPr>
      <w:r>
        <w:rPr>
          <w:rFonts w:hint="eastAsia" w:cs="宋体" w:asciiTheme="minorEastAsia" w:hAnsiTheme="minorEastAsia"/>
          <w:kern w:val="0"/>
          <w:sz w:val="24"/>
          <w:szCs w:val="24"/>
        </w:rPr>
        <w:t>2、未被“信用中国”网站列入失信被执行人、重大税收违法案件当事人名单、政府采购严重失信行为记录名单；</w:t>
      </w:r>
    </w:p>
    <w:p w14:paraId="2CB5B1AB">
      <w:pPr>
        <w:widowControl/>
        <w:snapToGrid w:val="0"/>
        <w:spacing w:line="480" w:lineRule="exact"/>
        <w:ind w:firstLine="560"/>
        <w:jc w:val="left"/>
        <w:rPr>
          <w:rFonts w:cs="宋体" w:asciiTheme="minorEastAsia" w:hAnsiTheme="minorEastAsia"/>
          <w:kern w:val="0"/>
          <w:sz w:val="24"/>
          <w:szCs w:val="24"/>
        </w:rPr>
      </w:pPr>
      <w:r>
        <w:rPr>
          <w:rFonts w:hint="eastAsia" w:cs="宋体" w:asciiTheme="minorEastAsia" w:hAnsiTheme="minorEastAsia"/>
          <w:kern w:val="0"/>
          <w:sz w:val="24"/>
          <w:szCs w:val="24"/>
        </w:rPr>
        <w:t>3、对于参加报价的供应商，须具有合法的营业执照；</w:t>
      </w:r>
    </w:p>
    <w:p w14:paraId="051AA918">
      <w:pPr>
        <w:widowControl/>
        <w:snapToGrid w:val="0"/>
        <w:spacing w:line="480" w:lineRule="exact"/>
        <w:ind w:firstLine="560"/>
        <w:jc w:val="left"/>
        <w:rPr>
          <w:rFonts w:cs="宋体" w:asciiTheme="minorEastAsia" w:hAnsiTheme="minorEastAsia"/>
          <w:kern w:val="0"/>
          <w:sz w:val="24"/>
          <w:szCs w:val="24"/>
        </w:rPr>
      </w:pPr>
      <w:r>
        <w:rPr>
          <w:rFonts w:hint="eastAsia" w:cs="宋体" w:asciiTheme="minorEastAsia" w:hAnsiTheme="minorEastAsia"/>
          <w:kern w:val="0"/>
          <w:sz w:val="24"/>
          <w:szCs w:val="24"/>
        </w:rPr>
        <w:t>4、本项目招标不接受联合体投标。</w:t>
      </w:r>
    </w:p>
    <w:p w14:paraId="65900B55">
      <w:pPr>
        <w:widowControl/>
        <w:snapToGrid w:val="0"/>
        <w:spacing w:line="480" w:lineRule="exact"/>
        <w:ind w:firstLine="560"/>
        <w:jc w:val="left"/>
        <w:rPr>
          <w:rFonts w:cs="宋体" w:asciiTheme="minorEastAsia" w:hAnsiTheme="minorEastAsia"/>
          <w:kern w:val="0"/>
          <w:sz w:val="24"/>
          <w:szCs w:val="24"/>
        </w:rPr>
      </w:pPr>
      <w:r>
        <w:rPr>
          <w:rFonts w:hint="eastAsia" w:cs="宋体" w:asciiTheme="minorEastAsia" w:hAnsiTheme="minorEastAsia"/>
          <w:kern w:val="0"/>
          <w:sz w:val="24"/>
          <w:szCs w:val="24"/>
        </w:rPr>
        <w:t>5、禁止情形：</w:t>
      </w:r>
    </w:p>
    <w:p w14:paraId="4A8CBD44">
      <w:pPr>
        <w:widowControl/>
        <w:snapToGrid w:val="0"/>
        <w:spacing w:line="480" w:lineRule="exact"/>
        <w:ind w:firstLine="560"/>
        <w:jc w:val="left"/>
        <w:rPr>
          <w:rFonts w:cs="宋体" w:asciiTheme="minorEastAsia" w:hAnsiTheme="minorEastAsia"/>
          <w:kern w:val="0"/>
          <w:sz w:val="24"/>
          <w:szCs w:val="24"/>
        </w:rPr>
      </w:pPr>
      <w:r>
        <w:rPr>
          <w:rFonts w:hint="eastAsia" w:cs="宋体" w:asciiTheme="minorEastAsia" w:hAnsiTheme="minorEastAsia"/>
          <w:kern w:val="0"/>
          <w:sz w:val="24"/>
          <w:szCs w:val="24"/>
        </w:rPr>
        <w:t>拒绝以下投标人参与投标：</w:t>
      </w:r>
    </w:p>
    <w:p w14:paraId="1594775F">
      <w:pPr>
        <w:widowControl/>
        <w:snapToGrid w:val="0"/>
        <w:spacing w:line="480" w:lineRule="exact"/>
        <w:ind w:firstLine="560"/>
        <w:jc w:val="left"/>
        <w:rPr>
          <w:rFonts w:cs="宋体" w:asciiTheme="minorEastAsia" w:hAnsiTheme="minorEastAsia"/>
          <w:kern w:val="0"/>
          <w:sz w:val="24"/>
          <w:szCs w:val="24"/>
        </w:rPr>
      </w:pPr>
      <w:r>
        <w:rPr>
          <w:rFonts w:hint="eastAsia" w:cs="宋体" w:asciiTheme="minorEastAsia" w:hAnsiTheme="minorEastAsia"/>
          <w:kern w:val="0"/>
          <w:sz w:val="24"/>
          <w:szCs w:val="24"/>
        </w:rPr>
        <w:t>①单位负责人为同一人或者存在直接控股、管理关系的不同投标人，不得参加同一合同项下的政府采购活动。</w:t>
      </w:r>
    </w:p>
    <w:p w14:paraId="77BD0830">
      <w:pPr>
        <w:widowControl/>
        <w:snapToGrid w:val="0"/>
        <w:spacing w:line="480" w:lineRule="exact"/>
        <w:ind w:firstLine="560"/>
        <w:jc w:val="left"/>
        <w:rPr>
          <w:rFonts w:cs="宋体" w:asciiTheme="minorEastAsia" w:hAnsiTheme="minorEastAsia"/>
          <w:kern w:val="0"/>
          <w:sz w:val="24"/>
          <w:szCs w:val="24"/>
        </w:rPr>
      </w:pPr>
      <w:r>
        <w:rPr>
          <w:rFonts w:hint="eastAsia" w:cs="宋体" w:asciiTheme="minorEastAsia" w:hAnsiTheme="minorEastAsia"/>
          <w:kern w:val="0"/>
          <w:sz w:val="24"/>
          <w:szCs w:val="24"/>
        </w:rPr>
        <w:t>②为采购项目提供整体设计、规范编制或者项目管理、监理、检测等服务的投标人，不得再参加本采购项目的其他采购活动。</w:t>
      </w:r>
    </w:p>
    <w:p w14:paraId="35E106B5">
      <w:pPr>
        <w:widowControl/>
        <w:snapToGrid w:val="0"/>
        <w:spacing w:line="480" w:lineRule="exact"/>
        <w:ind w:firstLine="560"/>
        <w:jc w:val="left"/>
        <w:rPr>
          <w:rFonts w:cs="宋体" w:asciiTheme="minorEastAsia" w:hAnsiTheme="minorEastAsia"/>
          <w:b/>
          <w:kern w:val="0"/>
          <w:sz w:val="24"/>
          <w:szCs w:val="24"/>
        </w:rPr>
      </w:pPr>
      <w:r>
        <w:rPr>
          <w:rFonts w:hint="eastAsia" w:cs="宋体" w:asciiTheme="minorEastAsia" w:hAnsiTheme="minorEastAsia"/>
          <w:b/>
          <w:kern w:val="0"/>
          <w:sz w:val="24"/>
          <w:szCs w:val="24"/>
        </w:rPr>
        <w:t>三、获取采购文件</w:t>
      </w:r>
    </w:p>
    <w:p w14:paraId="3E69D20D">
      <w:pPr>
        <w:widowControl/>
        <w:snapToGrid w:val="0"/>
        <w:spacing w:line="480" w:lineRule="exact"/>
        <w:ind w:firstLine="560"/>
        <w:jc w:val="left"/>
        <w:rPr>
          <w:rFonts w:cs="宋体" w:asciiTheme="minorEastAsia" w:hAnsiTheme="minorEastAsia"/>
          <w:kern w:val="0"/>
          <w:sz w:val="24"/>
          <w:szCs w:val="24"/>
        </w:rPr>
      </w:pPr>
      <w:r>
        <w:rPr>
          <w:rFonts w:hint="eastAsia" w:cs="宋体" w:asciiTheme="minorEastAsia" w:hAnsiTheme="minorEastAsia"/>
          <w:kern w:val="0"/>
          <w:sz w:val="24"/>
          <w:szCs w:val="24"/>
        </w:rPr>
        <w:t>时间：</w:t>
      </w:r>
      <w:r>
        <w:rPr>
          <w:rFonts w:hint="eastAsia" w:cs="宋体" w:asciiTheme="minorEastAsia" w:hAnsiTheme="minorEastAsia"/>
          <w:kern w:val="0"/>
          <w:sz w:val="24"/>
          <w:szCs w:val="24"/>
          <w:u w:val="none"/>
        </w:rPr>
        <w:t>2024年</w:t>
      </w:r>
      <w:r>
        <w:rPr>
          <w:rFonts w:hint="eastAsia" w:cs="宋体" w:asciiTheme="minorEastAsia" w:hAnsiTheme="minorEastAsia"/>
          <w:kern w:val="0"/>
          <w:sz w:val="24"/>
          <w:szCs w:val="24"/>
          <w:u w:val="none"/>
          <w:lang w:val="en-US" w:eastAsia="zh-CN"/>
        </w:rPr>
        <w:t>8</w:t>
      </w:r>
      <w:r>
        <w:rPr>
          <w:rFonts w:hint="eastAsia" w:cs="宋体" w:asciiTheme="minorEastAsia" w:hAnsiTheme="minorEastAsia"/>
          <w:kern w:val="0"/>
          <w:sz w:val="24"/>
          <w:szCs w:val="24"/>
          <w:u w:val="none"/>
        </w:rPr>
        <w:t>月</w:t>
      </w:r>
      <w:r>
        <w:rPr>
          <w:rFonts w:hint="eastAsia" w:cs="宋体" w:asciiTheme="minorEastAsia" w:hAnsiTheme="minorEastAsia"/>
          <w:kern w:val="0"/>
          <w:sz w:val="24"/>
          <w:szCs w:val="24"/>
          <w:u w:val="none"/>
          <w:lang w:val="en-US" w:eastAsia="zh-CN"/>
        </w:rPr>
        <w:t>30</w:t>
      </w:r>
      <w:r>
        <w:rPr>
          <w:rFonts w:hint="eastAsia" w:cs="宋体" w:asciiTheme="minorEastAsia" w:hAnsiTheme="minorEastAsia"/>
          <w:kern w:val="0"/>
          <w:sz w:val="24"/>
          <w:szCs w:val="24"/>
          <w:u w:val="none"/>
        </w:rPr>
        <w:t>日至2024年</w:t>
      </w:r>
      <w:r>
        <w:rPr>
          <w:rFonts w:hint="eastAsia" w:cs="宋体" w:asciiTheme="minorEastAsia" w:hAnsiTheme="minorEastAsia"/>
          <w:kern w:val="0"/>
          <w:sz w:val="24"/>
          <w:szCs w:val="24"/>
          <w:u w:val="none"/>
          <w:lang w:val="en-US" w:eastAsia="zh-CN"/>
        </w:rPr>
        <w:t>9</w:t>
      </w:r>
      <w:r>
        <w:rPr>
          <w:rFonts w:hint="eastAsia" w:cs="宋体" w:asciiTheme="minorEastAsia" w:hAnsiTheme="minorEastAsia"/>
          <w:kern w:val="0"/>
          <w:sz w:val="24"/>
          <w:szCs w:val="24"/>
          <w:u w:val="none"/>
        </w:rPr>
        <w:t>月</w:t>
      </w:r>
      <w:r>
        <w:rPr>
          <w:rFonts w:hint="eastAsia" w:cs="宋体" w:asciiTheme="minorEastAsia" w:hAnsiTheme="minorEastAsia"/>
          <w:kern w:val="0"/>
          <w:sz w:val="24"/>
          <w:szCs w:val="24"/>
          <w:u w:val="none"/>
          <w:lang w:val="en-US" w:eastAsia="zh-CN"/>
        </w:rPr>
        <w:t>5</w:t>
      </w:r>
      <w:r>
        <w:rPr>
          <w:rFonts w:hint="eastAsia" w:cs="宋体" w:asciiTheme="minorEastAsia" w:hAnsiTheme="minorEastAsia"/>
          <w:kern w:val="0"/>
          <w:sz w:val="24"/>
          <w:szCs w:val="24"/>
          <w:u w:val="none"/>
        </w:rPr>
        <w:t>日</w:t>
      </w:r>
    </w:p>
    <w:p w14:paraId="15D894A8">
      <w:pPr>
        <w:widowControl/>
        <w:snapToGrid w:val="0"/>
        <w:spacing w:line="480" w:lineRule="exact"/>
        <w:ind w:firstLine="560"/>
        <w:jc w:val="left"/>
        <w:rPr>
          <w:rFonts w:cs="宋体" w:asciiTheme="minorEastAsia" w:hAnsiTheme="minorEastAsia"/>
          <w:kern w:val="0"/>
          <w:sz w:val="24"/>
          <w:szCs w:val="24"/>
        </w:rPr>
      </w:pPr>
      <w:r>
        <w:rPr>
          <w:rFonts w:hint="eastAsia" w:cs="宋体" w:asciiTheme="minorEastAsia" w:hAnsiTheme="minorEastAsia"/>
          <w:kern w:val="0"/>
          <w:sz w:val="24"/>
          <w:szCs w:val="24"/>
        </w:rPr>
        <w:t>地点：启东市自来水厂有限公司网站</w:t>
      </w:r>
    </w:p>
    <w:p w14:paraId="285410F9">
      <w:pPr>
        <w:widowControl/>
        <w:snapToGrid w:val="0"/>
        <w:spacing w:line="480" w:lineRule="exact"/>
        <w:ind w:firstLine="560"/>
        <w:jc w:val="left"/>
        <w:rPr>
          <w:rFonts w:cs="宋体" w:asciiTheme="minorEastAsia" w:hAnsiTheme="minorEastAsia"/>
          <w:kern w:val="0"/>
          <w:sz w:val="24"/>
          <w:szCs w:val="24"/>
        </w:rPr>
      </w:pPr>
      <w:r>
        <w:rPr>
          <w:rFonts w:hint="eastAsia" w:cs="宋体" w:asciiTheme="minorEastAsia" w:hAnsiTheme="minorEastAsia"/>
          <w:kern w:val="0"/>
          <w:sz w:val="24"/>
          <w:szCs w:val="24"/>
        </w:rPr>
        <w:t>方式：凡有意参与谈判的供应商须自行从启东市自来水厂有限公司网站下载。</w:t>
      </w:r>
    </w:p>
    <w:p w14:paraId="2D30DAB6">
      <w:pPr>
        <w:widowControl/>
        <w:snapToGrid w:val="0"/>
        <w:spacing w:line="480" w:lineRule="exact"/>
        <w:ind w:firstLine="560"/>
        <w:jc w:val="left"/>
        <w:rPr>
          <w:rFonts w:cs="宋体" w:asciiTheme="minorEastAsia" w:hAnsiTheme="minorEastAsia"/>
          <w:b/>
          <w:kern w:val="0"/>
          <w:sz w:val="24"/>
          <w:szCs w:val="24"/>
        </w:rPr>
      </w:pPr>
      <w:r>
        <w:rPr>
          <w:rFonts w:hint="eastAsia" w:cs="宋体" w:asciiTheme="minorEastAsia" w:hAnsiTheme="minorEastAsia"/>
          <w:b/>
          <w:kern w:val="0"/>
          <w:sz w:val="24"/>
          <w:szCs w:val="24"/>
        </w:rPr>
        <w:t>四、递交响应文件截止时间、开标（谈判）时间和地点：</w:t>
      </w:r>
    </w:p>
    <w:p w14:paraId="65845FDA">
      <w:pPr>
        <w:widowControl/>
        <w:snapToGrid w:val="0"/>
        <w:spacing w:line="480" w:lineRule="exact"/>
        <w:jc w:val="left"/>
        <w:rPr>
          <w:rFonts w:cs="宋体" w:asciiTheme="minorEastAsia" w:hAnsiTheme="minorEastAsia"/>
          <w:kern w:val="0"/>
          <w:sz w:val="24"/>
          <w:szCs w:val="24"/>
        </w:rPr>
      </w:pPr>
      <w:r>
        <w:rPr>
          <w:rFonts w:hint="eastAsia" w:cs="宋体" w:asciiTheme="minorEastAsia" w:hAnsiTheme="minorEastAsia"/>
          <w:kern w:val="0"/>
          <w:sz w:val="24"/>
          <w:szCs w:val="24"/>
        </w:rPr>
        <w:t>  递交时间：2024年</w:t>
      </w:r>
      <w:r>
        <w:rPr>
          <w:rFonts w:hint="eastAsia" w:cs="宋体" w:asciiTheme="minorEastAsia" w:hAnsiTheme="minorEastAsia"/>
          <w:kern w:val="0"/>
          <w:sz w:val="24"/>
          <w:szCs w:val="24"/>
          <w:lang w:val="en-US" w:eastAsia="zh-CN"/>
        </w:rPr>
        <w:t>9</w:t>
      </w:r>
      <w:r>
        <w:rPr>
          <w:rFonts w:hint="eastAsia" w:cs="宋体" w:asciiTheme="minorEastAsia" w:hAnsiTheme="minorEastAsia"/>
          <w:kern w:val="0"/>
          <w:sz w:val="24"/>
          <w:szCs w:val="24"/>
        </w:rPr>
        <w:t>月</w:t>
      </w:r>
      <w:r>
        <w:rPr>
          <w:rFonts w:hint="eastAsia" w:cs="宋体" w:asciiTheme="minorEastAsia" w:hAnsiTheme="minorEastAsia"/>
          <w:kern w:val="0"/>
          <w:sz w:val="24"/>
          <w:szCs w:val="24"/>
          <w:lang w:val="en-US" w:eastAsia="zh-CN"/>
        </w:rPr>
        <w:t>6</w:t>
      </w:r>
      <w:r>
        <w:rPr>
          <w:rFonts w:hint="eastAsia" w:cs="宋体" w:asciiTheme="minorEastAsia" w:hAnsiTheme="minorEastAsia"/>
          <w:kern w:val="0"/>
          <w:sz w:val="24"/>
          <w:szCs w:val="24"/>
        </w:rPr>
        <w:t>日</w:t>
      </w:r>
      <w:r>
        <w:rPr>
          <w:rFonts w:hint="eastAsia" w:cs="宋体" w:asciiTheme="minorEastAsia" w:hAnsiTheme="minorEastAsia"/>
          <w:kern w:val="0"/>
          <w:sz w:val="24"/>
          <w:szCs w:val="24"/>
          <w:lang w:eastAsia="zh-CN"/>
        </w:rPr>
        <w:t>上</w:t>
      </w:r>
      <w:r>
        <w:rPr>
          <w:rFonts w:hint="eastAsia" w:cs="宋体" w:asciiTheme="minorEastAsia" w:hAnsiTheme="minorEastAsia"/>
          <w:kern w:val="0"/>
          <w:sz w:val="24"/>
          <w:szCs w:val="24"/>
        </w:rPr>
        <w:t>午</w:t>
      </w:r>
      <w:r>
        <w:rPr>
          <w:rFonts w:hint="eastAsia" w:cs="宋体" w:asciiTheme="minorEastAsia" w:hAnsiTheme="minorEastAsia"/>
          <w:kern w:val="0"/>
          <w:sz w:val="24"/>
          <w:szCs w:val="24"/>
          <w:lang w:val="en-US" w:eastAsia="zh-CN"/>
        </w:rPr>
        <w:t>8</w:t>
      </w:r>
      <w:r>
        <w:rPr>
          <w:rFonts w:hint="eastAsia" w:cs="宋体" w:asciiTheme="minorEastAsia" w:hAnsiTheme="minorEastAsia"/>
          <w:kern w:val="0"/>
          <w:sz w:val="24"/>
          <w:szCs w:val="24"/>
        </w:rPr>
        <w:t>:</w:t>
      </w:r>
      <w:r>
        <w:rPr>
          <w:rFonts w:hint="eastAsia" w:cs="宋体" w:asciiTheme="minorEastAsia" w:hAnsiTheme="minorEastAsia"/>
          <w:kern w:val="0"/>
          <w:sz w:val="24"/>
          <w:szCs w:val="24"/>
          <w:lang w:val="en-US" w:eastAsia="zh-CN"/>
        </w:rPr>
        <w:t>30</w:t>
      </w:r>
      <w:r>
        <w:rPr>
          <w:rFonts w:hint="eastAsia" w:cs="宋体" w:asciiTheme="minorEastAsia" w:hAnsiTheme="minorEastAsia"/>
          <w:kern w:val="0"/>
          <w:sz w:val="24"/>
          <w:szCs w:val="24"/>
        </w:rPr>
        <w:t>--</w:t>
      </w:r>
      <w:r>
        <w:rPr>
          <w:rFonts w:hint="eastAsia" w:cs="宋体" w:asciiTheme="minorEastAsia" w:hAnsiTheme="minorEastAsia"/>
          <w:kern w:val="0"/>
          <w:sz w:val="24"/>
          <w:szCs w:val="24"/>
          <w:lang w:val="en-US" w:eastAsia="zh-CN"/>
        </w:rPr>
        <w:t>9</w:t>
      </w:r>
      <w:r>
        <w:rPr>
          <w:rFonts w:hint="eastAsia" w:cs="宋体" w:asciiTheme="minorEastAsia" w:hAnsiTheme="minorEastAsia"/>
          <w:kern w:val="0"/>
          <w:sz w:val="24"/>
          <w:szCs w:val="24"/>
        </w:rPr>
        <w:t>:</w:t>
      </w:r>
      <w:r>
        <w:rPr>
          <w:rFonts w:hint="eastAsia" w:cs="宋体" w:asciiTheme="minorEastAsia" w:hAnsiTheme="minorEastAsia"/>
          <w:kern w:val="0"/>
          <w:sz w:val="24"/>
          <w:szCs w:val="24"/>
          <w:lang w:val="en-US" w:eastAsia="zh-CN"/>
        </w:rPr>
        <w:t>00</w:t>
      </w:r>
      <w:r>
        <w:rPr>
          <w:rFonts w:hint="eastAsia" w:cs="宋体" w:asciiTheme="minorEastAsia" w:hAnsiTheme="minorEastAsia"/>
          <w:kern w:val="0"/>
          <w:sz w:val="24"/>
          <w:szCs w:val="24"/>
        </w:rPr>
        <w:t>（北京时间）</w:t>
      </w:r>
    </w:p>
    <w:p w14:paraId="440A51EA">
      <w:pPr>
        <w:widowControl/>
        <w:snapToGrid w:val="0"/>
        <w:spacing w:line="480" w:lineRule="exact"/>
        <w:ind w:firstLine="480" w:firstLineChars="200"/>
        <w:jc w:val="left"/>
        <w:rPr>
          <w:rFonts w:cs="宋体" w:asciiTheme="minorEastAsia" w:hAnsiTheme="minorEastAsia"/>
          <w:kern w:val="0"/>
          <w:sz w:val="24"/>
          <w:szCs w:val="24"/>
        </w:rPr>
      </w:pPr>
      <w:r>
        <w:rPr>
          <w:rFonts w:hint="eastAsia" w:cs="宋体" w:asciiTheme="minorEastAsia" w:hAnsiTheme="minorEastAsia"/>
          <w:kern w:val="0"/>
          <w:sz w:val="24"/>
          <w:szCs w:val="24"/>
        </w:rPr>
        <w:t>截止时间：2024年</w:t>
      </w:r>
      <w:r>
        <w:rPr>
          <w:rFonts w:hint="eastAsia" w:cs="宋体" w:asciiTheme="minorEastAsia" w:hAnsiTheme="minorEastAsia"/>
          <w:kern w:val="0"/>
          <w:sz w:val="24"/>
          <w:szCs w:val="24"/>
          <w:lang w:val="en-US" w:eastAsia="zh-CN"/>
        </w:rPr>
        <w:t>9</w:t>
      </w:r>
      <w:r>
        <w:rPr>
          <w:rFonts w:hint="eastAsia" w:cs="宋体" w:asciiTheme="minorEastAsia" w:hAnsiTheme="minorEastAsia"/>
          <w:kern w:val="0"/>
          <w:sz w:val="24"/>
          <w:szCs w:val="24"/>
        </w:rPr>
        <w:t>月</w:t>
      </w:r>
      <w:r>
        <w:rPr>
          <w:rFonts w:hint="eastAsia" w:cs="宋体" w:asciiTheme="minorEastAsia" w:hAnsiTheme="minorEastAsia"/>
          <w:kern w:val="0"/>
          <w:sz w:val="24"/>
          <w:szCs w:val="24"/>
          <w:lang w:val="en-US" w:eastAsia="zh-CN"/>
        </w:rPr>
        <w:t>6</w:t>
      </w:r>
      <w:r>
        <w:rPr>
          <w:rFonts w:hint="eastAsia" w:cs="宋体" w:asciiTheme="minorEastAsia" w:hAnsiTheme="minorEastAsia"/>
          <w:kern w:val="0"/>
          <w:sz w:val="24"/>
          <w:szCs w:val="24"/>
        </w:rPr>
        <w:t>日</w:t>
      </w:r>
      <w:r>
        <w:rPr>
          <w:rFonts w:hint="eastAsia" w:cs="宋体" w:asciiTheme="minorEastAsia" w:hAnsiTheme="minorEastAsia"/>
          <w:kern w:val="0"/>
          <w:sz w:val="24"/>
          <w:szCs w:val="24"/>
          <w:lang w:eastAsia="zh-CN"/>
        </w:rPr>
        <w:t>上</w:t>
      </w:r>
      <w:r>
        <w:rPr>
          <w:rFonts w:hint="eastAsia" w:cs="宋体" w:asciiTheme="minorEastAsia" w:hAnsiTheme="minorEastAsia"/>
          <w:kern w:val="0"/>
          <w:sz w:val="24"/>
          <w:szCs w:val="24"/>
        </w:rPr>
        <w:t>午</w:t>
      </w:r>
      <w:r>
        <w:rPr>
          <w:rFonts w:hint="eastAsia" w:cs="宋体" w:asciiTheme="minorEastAsia" w:hAnsiTheme="minorEastAsia"/>
          <w:kern w:val="0"/>
          <w:sz w:val="24"/>
          <w:szCs w:val="24"/>
          <w:lang w:val="en-US" w:eastAsia="zh-CN"/>
        </w:rPr>
        <w:t>9</w:t>
      </w:r>
      <w:r>
        <w:rPr>
          <w:rFonts w:hint="eastAsia" w:cs="宋体" w:asciiTheme="minorEastAsia" w:hAnsiTheme="minorEastAsia"/>
          <w:kern w:val="0"/>
          <w:sz w:val="24"/>
          <w:szCs w:val="24"/>
        </w:rPr>
        <w:t>:</w:t>
      </w:r>
      <w:r>
        <w:rPr>
          <w:rFonts w:hint="eastAsia" w:cs="宋体" w:asciiTheme="minorEastAsia" w:hAnsiTheme="minorEastAsia"/>
          <w:kern w:val="0"/>
          <w:sz w:val="24"/>
          <w:szCs w:val="24"/>
          <w:lang w:val="en-US" w:eastAsia="zh-CN"/>
        </w:rPr>
        <w:t>00</w:t>
      </w:r>
      <w:r>
        <w:rPr>
          <w:rFonts w:hint="eastAsia" w:cs="宋体" w:asciiTheme="minorEastAsia" w:hAnsiTheme="minorEastAsia"/>
          <w:kern w:val="0"/>
          <w:sz w:val="24"/>
          <w:szCs w:val="24"/>
        </w:rPr>
        <w:t>（北京时间）</w:t>
      </w:r>
    </w:p>
    <w:p w14:paraId="054CFA53">
      <w:pPr>
        <w:widowControl/>
        <w:snapToGrid w:val="0"/>
        <w:spacing w:line="480" w:lineRule="exact"/>
        <w:ind w:firstLine="480" w:firstLineChars="200"/>
        <w:jc w:val="left"/>
        <w:rPr>
          <w:rFonts w:cs="宋体" w:asciiTheme="minorEastAsia" w:hAnsiTheme="minorEastAsia"/>
          <w:kern w:val="0"/>
          <w:sz w:val="24"/>
          <w:szCs w:val="24"/>
        </w:rPr>
      </w:pPr>
      <w:r>
        <w:rPr>
          <w:rFonts w:hint="eastAsia" w:cs="宋体" w:asciiTheme="minorEastAsia" w:hAnsiTheme="minorEastAsia"/>
          <w:kern w:val="0"/>
          <w:sz w:val="24"/>
          <w:szCs w:val="24"/>
        </w:rPr>
        <w:t>开标（谈判）时间：2024年</w:t>
      </w:r>
      <w:r>
        <w:rPr>
          <w:rFonts w:hint="eastAsia" w:cs="宋体" w:asciiTheme="minorEastAsia" w:hAnsiTheme="minorEastAsia"/>
          <w:kern w:val="0"/>
          <w:sz w:val="24"/>
          <w:szCs w:val="24"/>
          <w:lang w:val="en-US" w:eastAsia="zh-CN"/>
        </w:rPr>
        <w:t>9</w:t>
      </w:r>
      <w:r>
        <w:rPr>
          <w:rFonts w:hint="eastAsia" w:cs="宋体" w:asciiTheme="minorEastAsia" w:hAnsiTheme="minorEastAsia"/>
          <w:kern w:val="0"/>
          <w:sz w:val="24"/>
          <w:szCs w:val="24"/>
        </w:rPr>
        <w:t>月</w:t>
      </w:r>
      <w:r>
        <w:rPr>
          <w:rFonts w:hint="eastAsia" w:cs="宋体" w:asciiTheme="minorEastAsia" w:hAnsiTheme="minorEastAsia"/>
          <w:kern w:val="0"/>
          <w:sz w:val="24"/>
          <w:szCs w:val="24"/>
          <w:lang w:val="en-US" w:eastAsia="zh-CN"/>
        </w:rPr>
        <w:t>6</w:t>
      </w:r>
      <w:r>
        <w:rPr>
          <w:rFonts w:hint="eastAsia" w:cs="宋体" w:asciiTheme="minorEastAsia" w:hAnsiTheme="minorEastAsia"/>
          <w:kern w:val="0"/>
          <w:sz w:val="24"/>
          <w:szCs w:val="24"/>
        </w:rPr>
        <w:t>日</w:t>
      </w:r>
      <w:r>
        <w:rPr>
          <w:rFonts w:hint="eastAsia" w:cs="宋体" w:asciiTheme="minorEastAsia" w:hAnsiTheme="minorEastAsia"/>
          <w:kern w:val="0"/>
          <w:sz w:val="24"/>
          <w:szCs w:val="24"/>
          <w:lang w:eastAsia="zh-CN"/>
        </w:rPr>
        <w:t>上</w:t>
      </w:r>
      <w:r>
        <w:rPr>
          <w:rFonts w:hint="eastAsia" w:cs="宋体" w:asciiTheme="minorEastAsia" w:hAnsiTheme="minorEastAsia"/>
          <w:kern w:val="0"/>
          <w:sz w:val="24"/>
          <w:szCs w:val="24"/>
        </w:rPr>
        <w:t>午</w:t>
      </w:r>
      <w:r>
        <w:rPr>
          <w:rFonts w:hint="eastAsia" w:cs="宋体" w:asciiTheme="minorEastAsia" w:hAnsiTheme="minorEastAsia"/>
          <w:kern w:val="0"/>
          <w:sz w:val="24"/>
          <w:szCs w:val="24"/>
          <w:lang w:val="en-US" w:eastAsia="zh-CN"/>
        </w:rPr>
        <w:t>9</w:t>
      </w:r>
      <w:r>
        <w:rPr>
          <w:rFonts w:hint="eastAsia" w:cs="宋体" w:asciiTheme="minorEastAsia" w:hAnsiTheme="minorEastAsia"/>
          <w:kern w:val="0"/>
          <w:sz w:val="24"/>
          <w:szCs w:val="24"/>
        </w:rPr>
        <w:t>:</w:t>
      </w:r>
      <w:r>
        <w:rPr>
          <w:rFonts w:hint="eastAsia" w:cs="宋体" w:asciiTheme="minorEastAsia" w:hAnsiTheme="minorEastAsia"/>
          <w:kern w:val="0"/>
          <w:sz w:val="24"/>
          <w:szCs w:val="24"/>
          <w:lang w:val="en-US" w:eastAsia="zh-CN"/>
        </w:rPr>
        <w:t>00</w:t>
      </w:r>
      <w:r>
        <w:rPr>
          <w:rFonts w:hint="eastAsia" w:cs="宋体" w:asciiTheme="minorEastAsia" w:hAnsiTheme="minorEastAsia"/>
          <w:kern w:val="0"/>
          <w:sz w:val="24"/>
          <w:szCs w:val="24"/>
        </w:rPr>
        <w:t>（北京时间）</w:t>
      </w:r>
    </w:p>
    <w:p w14:paraId="4ECBFAC9">
      <w:pPr>
        <w:snapToGrid w:val="0"/>
        <w:spacing w:line="480" w:lineRule="exact"/>
        <w:ind w:firstLine="480" w:firstLineChars="200"/>
        <w:rPr>
          <w:rFonts w:cs="宋体" w:asciiTheme="minorEastAsia" w:hAnsiTheme="minorEastAsia"/>
          <w:kern w:val="0"/>
          <w:sz w:val="24"/>
          <w:szCs w:val="24"/>
        </w:rPr>
      </w:pPr>
      <w:r>
        <w:rPr>
          <w:rFonts w:hint="eastAsia" w:cs="宋体" w:asciiTheme="minorEastAsia" w:hAnsiTheme="minorEastAsia"/>
          <w:kern w:val="0"/>
          <w:sz w:val="24"/>
          <w:szCs w:val="24"/>
        </w:rPr>
        <w:t>开标（谈判）地点：启东市汇龙镇金沙江路672号启东市城投公司二楼开标室。</w:t>
      </w:r>
    </w:p>
    <w:p w14:paraId="401967EC">
      <w:pPr>
        <w:snapToGrid w:val="0"/>
        <w:spacing w:line="480" w:lineRule="exact"/>
        <w:ind w:firstLine="482" w:firstLineChars="200"/>
        <w:rPr>
          <w:rFonts w:asciiTheme="minorEastAsia" w:hAnsiTheme="minorEastAsia"/>
          <w:b/>
          <w:sz w:val="24"/>
          <w:szCs w:val="24"/>
          <w:shd w:val="clear" w:color="auto" w:fill="FFFFFF"/>
        </w:rPr>
      </w:pPr>
      <w:r>
        <w:rPr>
          <w:rFonts w:hint="eastAsia" w:asciiTheme="minorEastAsia" w:hAnsiTheme="minorEastAsia"/>
          <w:b/>
          <w:sz w:val="24"/>
          <w:szCs w:val="24"/>
          <w:shd w:val="clear" w:color="auto" w:fill="FFFFFF"/>
        </w:rPr>
        <w:t>五、公告期限</w:t>
      </w:r>
    </w:p>
    <w:p w14:paraId="6BE01134">
      <w:pPr>
        <w:snapToGrid w:val="0"/>
        <w:spacing w:line="480" w:lineRule="exact"/>
        <w:ind w:firstLine="480" w:firstLineChars="200"/>
        <w:rPr>
          <w:rFonts w:asciiTheme="minorEastAsia" w:hAnsiTheme="minorEastAsia"/>
          <w:sz w:val="24"/>
          <w:szCs w:val="24"/>
          <w:shd w:val="clear" w:color="auto" w:fill="FFFFFF"/>
        </w:rPr>
      </w:pPr>
      <w:r>
        <w:rPr>
          <w:rFonts w:hint="eastAsia" w:asciiTheme="minorEastAsia" w:hAnsiTheme="minorEastAsia"/>
          <w:sz w:val="24"/>
          <w:szCs w:val="24"/>
          <w:shd w:val="clear" w:color="auto" w:fill="FFFFFF"/>
        </w:rPr>
        <w:t>自本公告发布之日起</w:t>
      </w:r>
      <w:r>
        <w:rPr>
          <w:rFonts w:hint="eastAsia" w:asciiTheme="minorEastAsia" w:hAnsiTheme="minorEastAsia"/>
          <w:sz w:val="24"/>
          <w:szCs w:val="24"/>
          <w:shd w:val="clear" w:color="auto" w:fill="FFFFFF"/>
          <w:lang w:val="en-US" w:eastAsia="zh-CN"/>
        </w:rPr>
        <w:t>5</w:t>
      </w:r>
      <w:r>
        <w:rPr>
          <w:rFonts w:hint="eastAsia" w:asciiTheme="minorEastAsia" w:hAnsiTheme="minorEastAsia"/>
          <w:sz w:val="24"/>
          <w:szCs w:val="24"/>
          <w:shd w:val="clear" w:color="auto" w:fill="FFFFFF"/>
        </w:rPr>
        <w:t>个工作日。</w:t>
      </w:r>
    </w:p>
    <w:p w14:paraId="328577AE">
      <w:pPr>
        <w:snapToGrid w:val="0"/>
        <w:spacing w:line="480" w:lineRule="exact"/>
        <w:ind w:firstLine="482" w:firstLineChars="200"/>
        <w:rPr>
          <w:rFonts w:asciiTheme="minorEastAsia" w:hAnsiTheme="minorEastAsia"/>
          <w:b/>
          <w:sz w:val="24"/>
          <w:szCs w:val="24"/>
          <w:shd w:val="clear" w:color="auto" w:fill="FFFFFF"/>
        </w:rPr>
      </w:pPr>
      <w:r>
        <w:rPr>
          <w:rFonts w:hint="eastAsia" w:asciiTheme="minorEastAsia" w:hAnsiTheme="minorEastAsia"/>
          <w:b/>
          <w:sz w:val="24"/>
          <w:szCs w:val="24"/>
          <w:shd w:val="clear" w:color="auto" w:fill="FFFFFF"/>
        </w:rPr>
        <w:t>六、其他补充事宜</w:t>
      </w:r>
    </w:p>
    <w:p w14:paraId="38916C0E">
      <w:pPr>
        <w:snapToGrid w:val="0"/>
        <w:spacing w:line="480" w:lineRule="exact"/>
        <w:ind w:firstLine="480" w:firstLineChars="200"/>
        <w:rPr>
          <w:rFonts w:asciiTheme="minorEastAsia" w:hAnsiTheme="minorEastAsia"/>
          <w:sz w:val="24"/>
          <w:szCs w:val="24"/>
          <w:shd w:val="clear" w:color="auto" w:fill="FFFFFF"/>
        </w:rPr>
      </w:pPr>
      <w:r>
        <w:rPr>
          <w:rFonts w:hint="eastAsia" w:asciiTheme="minorEastAsia" w:hAnsiTheme="minorEastAsia"/>
          <w:sz w:val="24"/>
          <w:szCs w:val="24"/>
          <w:shd w:val="clear" w:color="auto" w:fill="FFFFFF"/>
        </w:rPr>
        <w:t>1.投标保证金：免收</w:t>
      </w:r>
    </w:p>
    <w:p w14:paraId="18AD8D0E">
      <w:pPr>
        <w:snapToGrid w:val="0"/>
        <w:spacing w:line="480" w:lineRule="exact"/>
        <w:ind w:firstLine="480" w:firstLineChars="200"/>
        <w:rPr>
          <w:rFonts w:asciiTheme="minorEastAsia" w:hAnsiTheme="minorEastAsia"/>
          <w:sz w:val="24"/>
          <w:szCs w:val="24"/>
          <w:shd w:val="clear" w:color="auto" w:fill="FFFFFF"/>
        </w:rPr>
      </w:pPr>
      <w:r>
        <w:rPr>
          <w:rFonts w:hint="eastAsia" w:asciiTheme="minorEastAsia" w:hAnsiTheme="minorEastAsia"/>
          <w:sz w:val="24"/>
          <w:szCs w:val="24"/>
          <w:shd w:val="clear" w:color="auto" w:fill="FFFFFF"/>
        </w:rPr>
        <w:t>2.对谈判文件的询问、质疑请以书面形式向采购人、采购代理机构提出。</w:t>
      </w:r>
    </w:p>
    <w:p w14:paraId="1033F378">
      <w:pPr>
        <w:snapToGrid w:val="0"/>
        <w:spacing w:line="480" w:lineRule="exact"/>
        <w:ind w:firstLine="482" w:firstLineChars="200"/>
        <w:rPr>
          <w:rFonts w:asciiTheme="minorEastAsia" w:hAnsiTheme="minorEastAsia"/>
          <w:b/>
          <w:sz w:val="24"/>
          <w:szCs w:val="24"/>
          <w:shd w:val="clear" w:color="auto" w:fill="FFFFFF"/>
        </w:rPr>
      </w:pPr>
      <w:r>
        <w:rPr>
          <w:rFonts w:hint="eastAsia" w:asciiTheme="minorEastAsia" w:hAnsiTheme="minorEastAsia"/>
          <w:b/>
          <w:sz w:val="24"/>
          <w:szCs w:val="24"/>
          <w:shd w:val="clear" w:color="auto" w:fill="FFFFFF"/>
        </w:rPr>
        <w:t>七、凡对本次采购提出询问，请按以下方式联系</w:t>
      </w:r>
    </w:p>
    <w:p w14:paraId="56CB7C63">
      <w:pPr>
        <w:snapToGrid w:val="0"/>
        <w:spacing w:line="480" w:lineRule="exact"/>
        <w:ind w:firstLine="482" w:firstLineChars="200"/>
        <w:rPr>
          <w:rFonts w:asciiTheme="minorEastAsia" w:hAnsiTheme="minorEastAsia"/>
          <w:b/>
          <w:sz w:val="24"/>
          <w:szCs w:val="24"/>
          <w:shd w:val="clear" w:color="auto" w:fill="FFFFFF"/>
        </w:rPr>
      </w:pPr>
      <w:r>
        <w:rPr>
          <w:rFonts w:hint="eastAsia" w:asciiTheme="minorEastAsia" w:hAnsiTheme="minorEastAsia"/>
          <w:b/>
          <w:sz w:val="24"/>
          <w:szCs w:val="24"/>
          <w:shd w:val="clear" w:color="auto" w:fill="FFFFFF"/>
        </w:rPr>
        <w:t>1.采购人信息：</w:t>
      </w:r>
    </w:p>
    <w:p w14:paraId="7A18D1FC">
      <w:pPr>
        <w:snapToGrid w:val="0"/>
        <w:spacing w:line="480" w:lineRule="exact"/>
        <w:ind w:firstLine="480" w:firstLineChars="200"/>
        <w:rPr>
          <w:rFonts w:asciiTheme="minorEastAsia" w:hAnsiTheme="minorEastAsia"/>
          <w:sz w:val="24"/>
          <w:szCs w:val="24"/>
          <w:shd w:val="clear" w:color="auto" w:fill="FFFFFF"/>
        </w:rPr>
      </w:pPr>
      <w:r>
        <w:rPr>
          <w:rFonts w:hint="eastAsia" w:asciiTheme="minorEastAsia" w:hAnsiTheme="minorEastAsia"/>
          <w:sz w:val="24"/>
          <w:szCs w:val="24"/>
          <w:shd w:val="clear" w:color="auto" w:fill="FFFFFF"/>
        </w:rPr>
        <w:t>名称：启东市吕四自来水厂有限公司</w:t>
      </w:r>
    </w:p>
    <w:p w14:paraId="0DC8A48A">
      <w:pPr>
        <w:snapToGrid w:val="0"/>
        <w:spacing w:line="480" w:lineRule="exact"/>
        <w:ind w:firstLine="480" w:firstLineChars="200"/>
        <w:rPr>
          <w:rFonts w:asciiTheme="minorEastAsia" w:hAnsiTheme="minorEastAsia"/>
          <w:sz w:val="24"/>
          <w:szCs w:val="24"/>
          <w:shd w:val="clear" w:color="auto" w:fill="FFFFFF"/>
        </w:rPr>
      </w:pPr>
      <w:r>
        <w:rPr>
          <w:rFonts w:hint="eastAsia" w:asciiTheme="minorEastAsia" w:hAnsiTheme="minorEastAsia"/>
          <w:sz w:val="24"/>
          <w:szCs w:val="24"/>
          <w:shd w:val="clear" w:color="auto" w:fill="FFFFFF"/>
        </w:rPr>
        <w:t>地址：</w:t>
      </w:r>
      <w:r>
        <w:rPr>
          <w:rFonts w:hint="eastAsia" w:cs="宋体" w:asciiTheme="majorEastAsia" w:hAnsiTheme="majorEastAsia" w:eastAsiaTheme="majorEastAsia"/>
          <w:kern w:val="0"/>
          <w:sz w:val="24"/>
          <w:szCs w:val="24"/>
        </w:rPr>
        <w:t>启东市吕四港镇</w:t>
      </w:r>
    </w:p>
    <w:p w14:paraId="7B5DE1D0">
      <w:pPr>
        <w:snapToGrid w:val="0"/>
        <w:spacing w:line="480" w:lineRule="exact"/>
        <w:ind w:firstLine="480" w:firstLineChars="200"/>
        <w:rPr>
          <w:rFonts w:asciiTheme="minorEastAsia" w:hAnsiTheme="minorEastAsia"/>
          <w:sz w:val="24"/>
          <w:szCs w:val="24"/>
          <w:shd w:val="clear" w:color="auto" w:fill="FFFFFF"/>
        </w:rPr>
      </w:pPr>
      <w:r>
        <w:rPr>
          <w:rFonts w:hint="eastAsia" w:asciiTheme="minorEastAsia" w:hAnsiTheme="minorEastAsia"/>
          <w:sz w:val="24"/>
          <w:szCs w:val="24"/>
          <w:shd w:val="clear" w:color="auto" w:fill="FFFFFF"/>
        </w:rPr>
        <w:t xml:space="preserve">联系人：谢裕 </w:t>
      </w:r>
    </w:p>
    <w:p w14:paraId="3DFB8C37">
      <w:pPr>
        <w:snapToGrid w:val="0"/>
        <w:spacing w:line="480" w:lineRule="exact"/>
        <w:ind w:firstLine="480" w:firstLineChars="200"/>
        <w:rPr>
          <w:rFonts w:cs="宋体" w:asciiTheme="minorEastAsia" w:hAnsiTheme="minorEastAsia"/>
          <w:kern w:val="0"/>
          <w:sz w:val="24"/>
          <w:szCs w:val="24"/>
        </w:rPr>
      </w:pPr>
      <w:r>
        <w:rPr>
          <w:rFonts w:hint="eastAsia" w:asciiTheme="minorEastAsia" w:hAnsiTheme="minorEastAsia"/>
          <w:sz w:val="24"/>
          <w:szCs w:val="24"/>
          <w:shd w:val="clear" w:color="auto" w:fill="FFFFFF"/>
        </w:rPr>
        <w:t>联系电话：</w:t>
      </w:r>
      <w:r>
        <w:rPr>
          <w:rFonts w:asciiTheme="minorEastAsia" w:hAnsiTheme="minorEastAsia"/>
          <w:sz w:val="24"/>
          <w:szCs w:val="24"/>
          <w:shd w:val="clear" w:color="auto" w:fill="FFFFFF"/>
        </w:rPr>
        <w:t>0513-8310999</w:t>
      </w:r>
      <w:r>
        <w:rPr>
          <w:rFonts w:hint="eastAsia" w:asciiTheme="minorEastAsia" w:hAnsiTheme="minorEastAsia"/>
          <w:sz w:val="24"/>
          <w:szCs w:val="24"/>
          <w:shd w:val="clear" w:color="auto" w:fill="FFFFFF"/>
        </w:rPr>
        <w:t>3</w:t>
      </w:r>
    </w:p>
    <w:p w14:paraId="351C8BDD">
      <w:pPr>
        <w:snapToGrid w:val="0"/>
        <w:spacing w:line="480" w:lineRule="exact"/>
        <w:ind w:firstLine="482" w:firstLineChars="200"/>
        <w:rPr>
          <w:rFonts w:cs="宋体" w:asciiTheme="minorEastAsia" w:hAnsiTheme="minorEastAsia"/>
          <w:b/>
          <w:kern w:val="0"/>
          <w:sz w:val="24"/>
          <w:szCs w:val="24"/>
        </w:rPr>
      </w:pPr>
      <w:r>
        <w:rPr>
          <w:rFonts w:hint="eastAsia" w:cs="宋体" w:asciiTheme="minorEastAsia" w:hAnsiTheme="minorEastAsia"/>
          <w:b/>
          <w:kern w:val="0"/>
          <w:sz w:val="24"/>
          <w:szCs w:val="24"/>
        </w:rPr>
        <w:t>2.采购代理机构信息：</w:t>
      </w:r>
    </w:p>
    <w:p w14:paraId="26779DD1">
      <w:pPr>
        <w:snapToGrid w:val="0"/>
        <w:spacing w:line="480" w:lineRule="exact"/>
        <w:ind w:firstLine="480" w:firstLineChars="200"/>
        <w:rPr>
          <w:rFonts w:cs="宋体" w:asciiTheme="minorEastAsia" w:hAnsiTheme="minorEastAsia"/>
          <w:kern w:val="0"/>
          <w:sz w:val="24"/>
          <w:szCs w:val="24"/>
        </w:rPr>
      </w:pPr>
      <w:r>
        <w:rPr>
          <w:rFonts w:hint="eastAsia" w:cs="宋体" w:asciiTheme="minorEastAsia" w:hAnsiTheme="minorEastAsia"/>
          <w:kern w:val="0"/>
          <w:sz w:val="24"/>
          <w:szCs w:val="24"/>
        </w:rPr>
        <w:t>名称：江苏伟业项目管理有限公司</w:t>
      </w:r>
    </w:p>
    <w:p w14:paraId="44C59DF8">
      <w:pPr>
        <w:snapToGrid w:val="0"/>
        <w:spacing w:line="480" w:lineRule="exact"/>
        <w:ind w:firstLine="560"/>
        <w:jc w:val="left"/>
        <w:rPr>
          <w:rFonts w:cs="仿宋" w:asciiTheme="minorEastAsia" w:hAnsiTheme="minorEastAsia"/>
          <w:sz w:val="24"/>
          <w:szCs w:val="24"/>
        </w:rPr>
      </w:pPr>
      <w:r>
        <w:rPr>
          <w:rFonts w:hint="eastAsia" w:cs="仿宋" w:asciiTheme="minorEastAsia" w:hAnsiTheme="minorEastAsia"/>
          <w:sz w:val="24"/>
          <w:szCs w:val="24"/>
        </w:rPr>
        <w:t>地址：启东市和平中路810号景都大厦北三楼</w:t>
      </w:r>
    </w:p>
    <w:p w14:paraId="74878B96">
      <w:pPr>
        <w:snapToGrid w:val="0"/>
        <w:spacing w:line="480" w:lineRule="exact"/>
        <w:ind w:firstLine="560"/>
        <w:jc w:val="left"/>
        <w:rPr>
          <w:rFonts w:cs="仿宋" w:asciiTheme="minorEastAsia" w:hAnsiTheme="minorEastAsia"/>
          <w:sz w:val="24"/>
          <w:szCs w:val="24"/>
        </w:rPr>
      </w:pPr>
      <w:r>
        <w:rPr>
          <w:rFonts w:hint="eastAsia" w:cs="仿宋" w:asciiTheme="minorEastAsia" w:hAnsiTheme="minorEastAsia"/>
          <w:sz w:val="24"/>
          <w:szCs w:val="24"/>
        </w:rPr>
        <w:t>联系人：黄女士</w:t>
      </w:r>
    </w:p>
    <w:p w14:paraId="208C9548">
      <w:pPr>
        <w:snapToGrid w:val="0"/>
        <w:spacing w:line="480" w:lineRule="exact"/>
        <w:ind w:firstLine="560"/>
        <w:jc w:val="left"/>
        <w:rPr>
          <w:rFonts w:cs="仿宋" w:asciiTheme="minorEastAsia" w:hAnsiTheme="minorEastAsia"/>
          <w:sz w:val="24"/>
          <w:szCs w:val="24"/>
        </w:rPr>
      </w:pPr>
      <w:r>
        <w:rPr>
          <w:rFonts w:hint="eastAsia" w:cs="仿宋" w:asciiTheme="minorEastAsia" w:hAnsiTheme="minorEastAsia"/>
          <w:sz w:val="24"/>
          <w:szCs w:val="24"/>
        </w:rPr>
        <w:t>联系电话：0513-83106618</w:t>
      </w:r>
    </w:p>
    <w:p w14:paraId="55DFDB0C">
      <w:pPr>
        <w:pStyle w:val="2"/>
      </w:pPr>
    </w:p>
    <w:p w14:paraId="66393AE3">
      <w:pPr>
        <w:snapToGrid w:val="0"/>
        <w:spacing w:line="500" w:lineRule="exact"/>
        <w:ind w:firstLine="551" w:firstLineChars="196"/>
        <w:jc w:val="left"/>
        <w:rPr>
          <w:rFonts w:cs="仿宋" w:asciiTheme="minorEastAsia" w:hAnsiTheme="minorEastAsia"/>
          <w:b/>
          <w:sz w:val="28"/>
          <w:szCs w:val="28"/>
        </w:rPr>
      </w:pPr>
      <w:r>
        <w:rPr>
          <w:rFonts w:hint="eastAsia" w:cs="仿宋" w:asciiTheme="minorEastAsia" w:hAnsiTheme="minorEastAsia"/>
          <w:b/>
          <w:sz w:val="28"/>
          <w:szCs w:val="28"/>
        </w:rPr>
        <w:t>附件：谈判文件</w:t>
      </w:r>
    </w:p>
    <w:p w14:paraId="3711B7FE">
      <w:pPr>
        <w:pStyle w:val="2"/>
      </w:pPr>
    </w:p>
    <w:p w14:paraId="40C26DEA">
      <w:pPr>
        <w:pStyle w:val="2"/>
      </w:pPr>
    </w:p>
    <w:p w14:paraId="05490870"/>
    <w:p w14:paraId="60693F62"/>
    <w:p w14:paraId="740694A9">
      <w:pPr>
        <w:pStyle w:val="2"/>
        <w:ind w:firstLine="0"/>
      </w:pPr>
    </w:p>
    <w:p w14:paraId="576F60FE">
      <w:pPr>
        <w:snapToGrid w:val="0"/>
        <w:spacing w:line="500" w:lineRule="exact"/>
        <w:jc w:val="center"/>
        <w:rPr>
          <w:rFonts w:ascii="宋体" w:hAnsi="宋体" w:eastAsia="宋体" w:cs="Times New Roman"/>
          <w:b/>
          <w:sz w:val="28"/>
          <w:szCs w:val="28"/>
        </w:rPr>
      </w:pPr>
      <w:r>
        <w:rPr>
          <w:rFonts w:hint="eastAsia" w:ascii="宋体" w:hAnsi="宋体" w:eastAsia="宋体" w:cs="Times New Roman"/>
          <w:b/>
          <w:sz w:val="28"/>
          <w:szCs w:val="28"/>
        </w:rPr>
        <w:t>第二部分  谈判须知</w:t>
      </w:r>
    </w:p>
    <w:p w14:paraId="0518A5E7">
      <w:pPr>
        <w:snapToGrid w:val="0"/>
        <w:spacing w:line="500" w:lineRule="exact"/>
        <w:rPr>
          <w:rFonts w:asciiTheme="minorEastAsia" w:hAnsiTheme="minorEastAsia"/>
          <w:b/>
          <w:sz w:val="24"/>
          <w:szCs w:val="24"/>
        </w:rPr>
      </w:pPr>
      <w:r>
        <w:rPr>
          <w:rFonts w:hint="eastAsia" w:asciiTheme="minorEastAsia" w:hAnsiTheme="minorEastAsia"/>
          <w:b/>
          <w:sz w:val="24"/>
          <w:szCs w:val="24"/>
        </w:rPr>
        <w:t>一、总则</w:t>
      </w:r>
    </w:p>
    <w:p w14:paraId="4233FDA2">
      <w:pPr>
        <w:snapToGrid w:val="0"/>
        <w:spacing w:line="500" w:lineRule="exact"/>
        <w:rPr>
          <w:rFonts w:asciiTheme="minorEastAsia" w:hAnsiTheme="minorEastAsia"/>
          <w:sz w:val="24"/>
          <w:szCs w:val="24"/>
        </w:rPr>
      </w:pPr>
      <w:r>
        <w:rPr>
          <w:rFonts w:hint="eastAsia" w:asciiTheme="minorEastAsia" w:hAnsiTheme="minorEastAsia"/>
          <w:sz w:val="24"/>
          <w:szCs w:val="24"/>
        </w:rPr>
        <w:t>1.采购方式</w:t>
      </w:r>
    </w:p>
    <w:p w14:paraId="65154938">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1.1本次采取竞争性谈判方式，本谈判文件仅适用于谈判公告中所述项目。</w:t>
      </w:r>
    </w:p>
    <w:p w14:paraId="73AD0226">
      <w:pPr>
        <w:snapToGrid w:val="0"/>
        <w:spacing w:line="500" w:lineRule="exact"/>
        <w:rPr>
          <w:rFonts w:asciiTheme="minorEastAsia" w:hAnsiTheme="minorEastAsia"/>
          <w:sz w:val="24"/>
          <w:szCs w:val="24"/>
        </w:rPr>
      </w:pPr>
      <w:r>
        <w:rPr>
          <w:rFonts w:hint="eastAsia" w:asciiTheme="minorEastAsia" w:hAnsiTheme="minorEastAsia"/>
          <w:sz w:val="24"/>
          <w:szCs w:val="24"/>
        </w:rPr>
        <w:t>2.合格的谈判供应商</w:t>
      </w:r>
    </w:p>
    <w:p w14:paraId="435A5111">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2.1满足谈判公告中供应商的资格要求的规定。</w:t>
      </w:r>
    </w:p>
    <w:p w14:paraId="5F8D023C">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2.2满足本谈判文件实质性条款的规定。</w:t>
      </w:r>
    </w:p>
    <w:p w14:paraId="446A0982">
      <w:pPr>
        <w:snapToGrid w:val="0"/>
        <w:spacing w:line="500" w:lineRule="exact"/>
        <w:rPr>
          <w:rFonts w:asciiTheme="minorEastAsia" w:hAnsiTheme="minorEastAsia"/>
          <w:sz w:val="24"/>
          <w:szCs w:val="24"/>
        </w:rPr>
      </w:pPr>
      <w:r>
        <w:rPr>
          <w:rFonts w:hint="eastAsia" w:asciiTheme="minorEastAsia" w:hAnsiTheme="minorEastAsia"/>
          <w:sz w:val="24"/>
          <w:szCs w:val="24"/>
        </w:rPr>
        <w:t>3.适用法律</w:t>
      </w:r>
    </w:p>
    <w:p w14:paraId="3F90F53E">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3.1本次采购及由此产生的合同受中华人民共和国有关的法律法规制约和保护。</w:t>
      </w:r>
    </w:p>
    <w:p w14:paraId="3CEE5846">
      <w:pPr>
        <w:snapToGrid w:val="0"/>
        <w:spacing w:line="500" w:lineRule="exact"/>
        <w:rPr>
          <w:rFonts w:asciiTheme="minorEastAsia" w:hAnsiTheme="minorEastAsia"/>
          <w:sz w:val="24"/>
          <w:szCs w:val="24"/>
        </w:rPr>
      </w:pPr>
      <w:r>
        <w:rPr>
          <w:rFonts w:hint="eastAsia" w:asciiTheme="minorEastAsia" w:hAnsiTheme="minorEastAsia"/>
          <w:sz w:val="24"/>
          <w:szCs w:val="24"/>
        </w:rPr>
        <w:t>4.谈判费用</w:t>
      </w:r>
    </w:p>
    <w:p w14:paraId="5C1BB045">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4.1参加谈判的供应商应自行承担所有与参加谈判有关的费用，无论谈判过程中的做法和结果如何，采购人、采购代理机构在任何情况下均无义务和责任承担这些费用。</w:t>
      </w:r>
    </w:p>
    <w:p w14:paraId="1850AE43">
      <w:pPr>
        <w:snapToGrid w:val="0"/>
        <w:spacing w:line="500" w:lineRule="exact"/>
        <w:rPr>
          <w:rFonts w:asciiTheme="minorEastAsia" w:hAnsiTheme="minorEastAsia"/>
          <w:sz w:val="24"/>
          <w:szCs w:val="24"/>
        </w:rPr>
      </w:pPr>
      <w:r>
        <w:rPr>
          <w:rFonts w:hint="eastAsia" w:asciiTheme="minorEastAsia" w:hAnsiTheme="minorEastAsia"/>
          <w:sz w:val="24"/>
          <w:szCs w:val="24"/>
        </w:rPr>
        <w:t>5.谈判文件的约束力</w:t>
      </w:r>
    </w:p>
    <w:p w14:paraId="6C8351E9">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5.1供应商一旦参加本项目采购活动，即被认为接受了本谈判文件的规定和约束。</w:t>
      </w:r>
    </w:p>
    <w:p w14:paraId="1390687C">
      <w:pPr>
        <w:snapToGrid w:val="0"/>
        <w:spacing w:line="500" w:lineRule="exact"/>
        <w:rPr>
          <w:rFonts w:asciiTheme="minorEastAsia" w:hAnsiTheme="minorEastAsia"/>
          <w:sz w:val="24"/>
          <w:szCs w:val="24"/>
        </w:rPr>
      </w:pPr>
      <w:r>
        <w:rPr>
          <w:rFonts w:hint="eastAsia" w:asciiTheme="minorEastAsia" w:hAnsiTheme="minorEastAsia"/>
          <w:sz w:val="24"/>
          <w:szCs w:val="24"/>
        </w:rPr>
        <w:t>6.谈判文件的解释</w:t>
      </w:r>
    </w:p>
    <w:p w14:paraId="473CB440">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6.1谈判文件由采购人解释。</w:t>
      </w:r>
    </w:p>
    <w:p w14:paraId="28089400">
      <w:pPr>
        <w:snapToGrid w:val="0"/>
        <w:spacing w:line="500" w:lineRule="exact"/>
        <w:ind w:firstLine="482" w:firstLineChars="200"/>
        <w:rPr>
          <w:rFonts w:asciiTheme="minorEastAsia" w:hAnsiTheme="minorEastAsia"/>
          <w:b/>
          <w:sz w:val="24"/>
          <w:szCs w:val="24"/>
        </w:rPr>
      </w:pPr>
      <w:r>
        <w:rPr>
          <w:rFonts w:hint="eastAsia" w:asciiTheme="minorEastAsia" w:hAnsiTheme="minorEastAsia"/>
          <w:b/>
          <w:sz w:val="24"/>
          <w:szCs w:val="24"/>
        </w:rPr>
        <w:t>二、谈判文件</w:t>
      </w:r>
    </w:p>
    <w:p w14:paraId="045848EA">
      <w:pPr>
        <w:snapToGrid w:val="0"/>
        <w:spacing w:line="500" w:lineRule="exact"/>
        <w:rPr>
          <w:rFonts w:asciiTheme="minorEastAsia" w:hAnsiTheme="minorEastAsia"/>
          <w:sz w:val="24"/>
          <w:szCs w:val="24"/>
        </w:rPr>
      </w:pPr>
      <w:r>
        <w:rPr>
          <w:rFonts w:hint="eastAsia" w:asciiTheme="minorEastAsia" w:hAnsiTheme="minorEastAsia"/>
          <w:sz w:val="24"/>
          <w:szCs w:val="24"/>
        </w:rPr>
        <w:t>1.谈判文件构成</w:t>
      </w:r>
    </w:p>
    <w:p w14:paraId="043E65D0">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1.1谈判文件由以下部分组成：</w:t>
      </w:r>
    </w:p>
    <w:p w14:paraId="6BF27722">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（1）竞争性谈判公告</w:t>
      </w:r>
    </w:p>
    <w:p w14:paraId="54D49FCE">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（2）谈判须知</w:t>
      </w:r>
    </w:p>
    <w:p w14:paraId="38BD7290">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（3）项目需求</w:t>
      </w:r>
    </w:p>
    <w:p w14:paraId="2EC4AF55">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（4）评审方法和评审标准</w:t>
      </w:r>
    </w:p>
    <w:p w14:paraId="4DB62B1E">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（5）响应文件组成</w:t>
      </w:r>
    </w:p>
    <w:p w14:paraId="2E9F90B6">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（6）附件</w:t>
      </w:r>
    </w:p>
    <w:p w14:paraId="1AE4CFD5">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请仔细检查谈判文件是否齐全，如有缺漏请立即与采购代理机构联系解决。</w:t>
      </w:r>
    </w:p>
    <w:p w14:paraId="18D3667A">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1.2供应商应认真阅读谈判文件中所有的事项、格式、条款和规范等要求。按谈判文件要求和规定编制响应文件，并保证所提供的全部资料的真实性，以使其响应文件对谈判文件作出实质性响应，否则其风险由供应商自行承担。</w:t>
      </w:r>
    </w:p>
    <w:p w14:paraId="0D6CC97B">
      <w:pPr>
        <w:snapToGrid w:val="0"/>
        <w:spacing w:line="500" w:lineRule="exact"/>
        <w:rPr>
          <w:rFonts w:asciiTheme="minorEastAsia" w:hAnsiTheme="minorEastAsia"/>
          <w:sz w:val="24"/>
          <w:szCs w:val="24"/>
        </w:rPr>
      </w:pPr>
      <w:r>
        <w:rPr>
          <w:rFonts w:hint="eastAsia" w:asciiTheme="minorEastAsia" w:hAnsiTheme="minorEastAsia"/>
          <w:sz w:val="24"/>
          <w:szCs w:val="24"/>
        </w:rPr>
        <w:t>2.谈判文件的澄清</w:t>
      </w:r>
    </w:p>
    <w:p w14:paraId="6CE64A26">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2.1任何要求对谈判文件进行澄清的供应商，应在提交首次谈判响应文件截止时间二日前以书面形式递交给采购人、采购代理机构。采购人有权对发出的谈判文件进行必要的澄清或修改。</w:t>
      </w:r>
    </w:p>
    <w:p w14:paraId="5E14945B">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2.2采购人视情组织答疑会</w:t>
      </w:r>
    </w:p>
    <w:p w14:paraId="4F9CEC28">
      <w:pPr>
        <w:snapToGrid w:val="0"/>
        <w:spacing w:line="500" w:lineRule="exact"/>
        <w:rPr>
          <w:rFonts w:asciiTheme="minorEastAsia" w:hAnsiTheme="minorEastAsia"/>
          <w:sz w:val="24"/>
          <w:szCs w:val="24"/>
        </w:rPr>
      </w:pPr>
      <w:r>
        <w:rPr>
          <w:rFonts w:hint="eastAsia" w:asciiTheme="minorEastAsia" w:hAnsiTheme="minorEastAsia"/>
          <w:sz w:val="24"/>
          <w:szCs w:val="24"/>
        </w:rPr>
        <w:t>3.谈判文件的修改</w:t>
      </w:r>
    </w:p>
    <w:p w14:paraId="1A44DD36">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3.1在谈判响应文件递交截止时间前，采购人可以对谈判文件进行修改。</w:t>
      </w:r>
    </w:p>
    <w:p w14:paraId="0F0DA838">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3.2采购人有权按照法定的要求推迟响应文件递交截止日期和谈判日期。</w:t>
      </w:r>
    </w:p>
    <w:p w14:paraId="327B7405">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3.3谈判文件的修改将在启东市自来水有限公司网站公布，补充文件将作为谈判文件的组成部分，并对供应商具有约束力。</w:t>
      </w:r>
    </w:p>
    <w:p w14:paraId="684F1416">
      <w:pPr>
        <w:snapToGrid w:val="0"/>
        <w:spacing w:line="500" w:lineRule="exact"/>
        <w:rPr>
          <w:rFonts w:asciiTheme="minorEastAsia" w:hAnsiTheme="minorEastAsia"/>
          <w:b/>
          <w:sz w:val="24"/>
          <w:szCs w:val="24"/>
        </w:rPr>
      </w:pPr>
      <w:r>
        <w:rPr>
          <w:rFonts w:hint="eastAsia" w:asciiTheme="minorEastAsia" w:hAnsiTheme="minorEastAsia"/>
          <w:b/>
          <w:sz w:val="24"/>
          <w:szCs w:val="24"/>
        </w:rPr>
        <w:t>三、响应文件的编制</w:t>
      </w:r>
    </w:p>
    <w:p w14:paraId="7E99A1E3">
      <w:pPr>
        <w:snapToGrid w:val="0"/>
        <w:spacing w:line="500" w:lineRule="exact"/>
        <w:rPr>
          <w:rFonts w:asciiTheme="minorEastAsia" w:hAnsiTheme="minorEastAsia"/>
          <w:sz w:val="24"/>
          <w:szCs w:val="24"/>
        </w:rPr>
      </w:pPr>
      <w:r>
        <w:rPr>
          <w:rFonts w:hint="eastAsia" w:asciiTheme="minorEastAsia" w:hAnsiTheme="minorEastAsia"/>
          <w:sz w:val="24"/>
          <w:szCs w:val="24"/>
        </w:rPr>
        <w:t>1.响应文件的语言及度量衡单位</w:t>
      </w:r>
    </w:p>
    <w:p w14:paraId="5E792B2A">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1.1供应商递交的响应文件以及供应商与采购人就有关谈判的所有来往通知、函件和文件均应使用简体中文。</w:t>
      </w:r>
    </w:p>
    <w:p w14:paraId="76B211EE">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1.2除技术性能另有规定外，响应文件所使用的度量衡单位，均须采用国家法定计量单位。</w:t>
      </w:r>
    </w:p>
    <w:p w14:paraId="5D155290">
      <w:pPr>
        <w:snapToGrid w:val="0"/>
        <w:spacing w:line="500" w:lineRule="exact"/>
        <w:rPr>
          <w:rFonts w:asciiTheme="minorEastAsia" w:hAnsiTheme="minorEastAsia"/>
          <w:sz w:val="24"/>
          <w:szCs w:val="24"/>
        </w:rPr>
      </w:pPr>
      <w:r>
        <w:rPr>
          <w:rFonts w:hint="eastAsia" w:asciiTheme="minorEastAsia" w:hAnsiTheme="minorEastAsia"/>
          <w:sz w:val="24"/>
          <w:szCs w:val="24"/>
        </w:rPr>
        <w:t>2.响应文件构成</w:t>
      </w:r>
    </w:p>
    <w:p w14:paraId="594402D5">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2.1供应商编写的响应文件应包括资格审查文件、价格标文件。供应商按“第五部分响应文件组成”要求编写响应文件。</w:t>
      </w:r>
    </w:p>
    <w:p w14:paraId="27DCC91D">
      <w:pPr>
        <w:snapToGrid w:val="0"/>
        <w:spacing w:line="500" w:lineRule="exact"/>
        <w:rPr>
          <w:rFonts w:asciiTheme="minorEastAsia" w:hAnsiTheme="minorEastAsia"/>
          <w:sz w:val="24"/>
          <w:szCs w:val="24"/>
        </w:rPr>
      </w:pPr>
      <w:r>
        <w:rPr>
          <w:rFonts w:hint="eastAsia" w:asciiTheme="minorEastAsia" w:hAnsiTheme="minorEastAsia"/>
          <w:sz w:val="24"/>
          <w:szCs w:val="24"/>
        </w:rPr>
        <w:t>3.谈判响应有效期</w:t>
      </w:r>
    </w:p>
    <w:p w14:paraId="7385C1D7">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3.1谈判响应有效期为本项目响应文件递交截止时间后60天。谈判响应有效期小于60天将被视为非实质性响应而予以拒绝。</w:t>
      </w:r>
    </w:p>
    <w:p w14:paraId="1DD8417E">
      <w:pPr>
        <w:snapToGrid w:val="0"/>
        <w:spacing w:line="500" w:lineRule="exact"/>
        <w:rPr>
          <w:rFonts w:asciiTheme="minorEastAsia" w:hAnsiTheme="minorEastAsia"/>
          <w:sz w:val="24"/>
          <w:szCs w:val="24"/>
        </w:rPr>
      </w:pPr>
      <w:r>
        <w:rPr>
          <w:rFonts w:hint="eastAsia" w:asciiTheme="minorEastAsia" w:hAnsiTheme="minorEastAsia"/>
          <w:sz w:val="24"/>
          <w:szCs w:val="24"/>
        </w:rPr>
        <w:t>4.谈判响应有效期的延长</w:t>
      </w:r>
    </w:p>
    <w:p w14:paraId="39A21698">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4.1在特殊情况下，采购人于原谈判响应有效期满之前，可向谈判供应商提出延长谈判响应有效期的要求。这种要求与答复均应采用书面形式。供应商可以拒绝采购人的这一要求而放弃谈判响应，同意延长谈判响应有效期的供应商既不能要求也不允许修改其响应文件。受谈判响应有效期约束的所有权利与义务均延长至新的有效期。</w:t>
      </w:r>
    </w:p>
    <w:p w14:paraId="5B66DB76">
      <w:pPr>
        <w:snapToGrid w:val="0"/>
        <w:spacing w:line="500" w:lineRule="exact"/>
        <w:rPr>
          <w:rFonts w:asciiTheme="minorEastAsia" w:hAnsiTheme="minorEastAsia"/>
          <w:b/>
          <w:sz w:val="24"/>
          <w:szCs w:val="24"/>
        </w:rPr>
      </w:pPr>
      <w:r>
        <w:rPr>
          <w:rFonts w:hint="eastAsia" w:asciiTheme="minorEastAsia" w:hAnsiTheme="minorEastAsia"/>
          <w:b/>
          <w:sz w:val="24"/>
          <w:szCs w:val="24"/>
        </w:rPr>
        <w:t>四、响应文件的递交</w:t>
      </w:r>
    </w:p>
    <w:p w14:paraId="2528DB8C">
      <w:pPr>
        <w:snapToGrid w:val="0"/>
        <w:spacing w:line="500" w:lineRule="exact"/>
        <w:rPr>
          <w:rFonts w:asciiTheme="minorEastAsia" w:hAnsiTheme="minorEastAsia"/>
          <w:sz w:val="24"/>
          <w:szCs w:val="24"/>
        </w:rPr>
      </w:pPr>
      <w:r>
        <w:rPr>
          <w:rFonts w:hint="eastAsia" w:asciiTheme="minorEastAsia" w:hAnsiTheme="minorEastAsia"/>
          <w:sz w:val="24"/>
          <w:szCs w:val="24"/>
        </w:rPr>
        <w:t>1.响应文件的盖章要求</w:t>
      </w:r>
    </w:p>
    <w:p w14:paraId="25FC300A">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1.1响应文件必须加盖骑缝章或每页盖章。</w:t>
      </w:r>
    </w:p>
    <w:p w14:paraId="27EC06F1">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1.2响应文件如有修改、行间内插字和增删，修改处应由供应商加盖供应商的印章。</w:t>
      </w:r>
    </w:p>
    <w:p w14:paraId="5F631181">
      <w:pPr>
        <w:snapToGrid w:val="0"/>
        <w:spacing w:line="500" w:lineRule="exact"/>
        <w:rPr>
          <w:rFonts w:asciiTheme="minorEastAsia" w:hAnsiTheme="minorEastAsia"/>
          <w:sz w:val="24"/>
          <w:szCs w:val="24"/>
        </w:rPr>
      </w:pPr>
      <w:r>
        <w:rPr>
          <w:rFonts w:hint="eastAsia" w:asciiTheme="minorEastAsia" w:hAnsiTheme="minorEastAsia"/>
          <w:sz w:val="24"/>
          <w:szCs w:val="24"/>
        </w:rPr>
        <w:t>2.响应文件的递交</w:t>
      </w:r>
    </w:p>
    <w:p w14:paraId="7614B763">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2.1响应文件必须提供1份正本2份副本。</w:t>
      </w:r>
    </w:p>
    <w:p w14:paraId="55E7F143">
      <w:pPr>
        <w:widowControl/>
        <w:spacing w:line="460" w:lineRule="exact"/>
        <w:ind w:firstLine="480" w:firstLineChars="200"/>
        <w:jc w:val="left"/>
        <w:rPr>
          <w:rFonts w:asciiTheme="minorEastAsia" w:hAnsiTheme="minorEastAsia"/>
          <w:sz w:val="24"/>
          <w:szCs w:val="24"/>
        </w:rPr>
      </w:pPr>
      <w:r>
        <w:rPr>
          <w:rFonts w:hint="eastAsia" w:asciiTheme="minorEastAsia" w:hAnsiTheme="minorEastAsia"/>
          <w:sz w:val="24"/>
          <w:szCs w:val="24"/>
        </w:rPr>
        <w:t>2.2</w:t>
      </w:r>
      <w:r>
        <w:rPr>
          <w:rFonts w:hint="eastAsia"/>
          <w:sz w:val="24"/>
          <w:szCs w:val="24"/>
        </w:rPr>
        <w:t xml:space="preserve"> </w:t>
      </w:r>
      <w:r>
        <w:rPr>
          <w:rFonts w:hint="eastAsia" w:asciiTheme="minorEastAsia" w:hAnsiTheme="minorEastAsia"/>
          <w:sz w:val="24"/>
          <w:szCs w:val="24"/>
        </w:rPr>
        <w:t>响应文件应于竞谈文件中规定的递交竞谈响应文件截止时间前将书面竞谈响应文件送至指定的投标地点。</w:t>
      </w:r>
    </w:p>
    <w:p w14:paraId="1BAAC207">
      <w:pPr>
        <w:widowControl/>
        <w:spacing w:line="460" w:lineRule="exact"/>
        <w:ind w:firstLine="560"/>
        <w:jc w:val="left"/>
        <w:rPr>
          <w:rFonts w:asciiTheme="minorEastAsia" w:hAnsiTheme="minorEastAsia"/>
          <w:sz w:val="24"/>
          <w:szCs w:val="24"/>
        </w:rPr>
      </w:pPr>
      <w:r>
        <w:rPr>
          <w:rFonts w:hint="eastAsia" w:asciiTheme="minorEastAsia" w:hAnsiTheme="minorEastAsia"/>
          <w:sz w:val="24"/>
          <w:szCs w:val="24"/>
        </w:rPr>
        <w:t>2.3响应文件均需采用A4纸（图纸等除外）打印并装订成册，不允许使用活页夹、拉杆夹、文件夹、塑料方便式书脊（插入式或穿孔式）装订，并应在谈判响应文件封面的右上角清楚地注明“正本”或“副本”。正本和副本如有不一致之处，以正本为准。</w:t>
      </w:r>
    </w:p>
    <w:p w14:paraId="12EC1355">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2.4响应文件分二包密封，一包资格审查文件、一包价格标（每包内含相应文件正副本）。</w:t>
      </w:r>
    </w:p>
    <w:p w14:paraId="0E05BC34">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2.5供应商应在响应文件密封袋上标明：采购人名称、项目名称、供应商名称、响应文件名称（如：“资格审查文件”、“价格标”）。</w:t>
      </w:r>
    </w:p>
    <w:p w14:paraId="65CF4157">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2.6所有响应文件密封袋的封口处均应加盖供应商印章。</w:t>
      </w:r>
    </w:p>
    <w:p w14:paraId="2E20BD50">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2.7如果供应商未按上述要求密封及加写标记，将作无效响应文件处理。</w:t>
      </w:r>
    </w:p>
    <w:p w14:paraId="47233133">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2.8如有要求提供原件核查的材料，供应商应将原件单独整理在一个封袋内，在响应文件递交截止时间前随响应文件一并递交至采购人。</w:t>
      </w:r>
    </w:p>
    <w:p w14:paraId="10443744">
      <w:pPr>
        <w:snapToGrid w:val="0"/>
        <w:spacing w:line="500" w:lineRule="exact"/>
        <w:rPr>
          <w:rFonts w:asciiTheme="minorEastAsia" w:hAnsiTheme="minorEastAsia"/>
          <w:sz w:val="24"/>
          <w:szCs w:val="24"/>
        </w:rPr>
      </w:pPr>
      <w:r>
        <w:rPr>
          <w:rFonts w:hint="eastAsia" w:asciiTheme="minorEastAsia" w:hAnsiTheme="minorEastAsia"/>
          <w:sz w:val="24"/>
          <w:szCs w:val="24"/>
        </w:rPr>
        <w:t>3.响应文件截止日期</w:t>
      </w:r>
    </w:p>
    <w:p w14:paraId="72C39C55">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3.1供应商应将响应文件在响应文件递交截止时间前递交至指定地点。供应商应充分考虑各种风险因素，如因供应商原因造成没有在递交截止时间前送达，由供应商自行承担全部责任。</w:t>
      </w:r>
    </w:p>
    <w:p w14:paraId="2DDEB7FE">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3.2采购人可以按照规定，通过修改响应文件酌情延长响应文件递交截止日期，在此情况下，供应商的所有权利和义务以及供应商受制的截止日期均应以延长后新的截止日期为准。</w:t>
      </w:r>
    </w:p>
    <w:p w14:paraId="307CD449">
      <w:pPr>
        <w:snapToGrid w:val="0"/>
        <w:spacing w:line="500" w:lineRule="exact"/>
        <w:rPr>
          <w:rFonts w:asciiTheme="minorEastAsia" w:hAnsiTheme="minorEastAsia"/>
          <w:sz w:val="24"/>
          <w:szCs w:val="24"/>
        </w:rPr>
      </w:pPr>
      <w:r>
        <w:rPr>
          <w:rFonts w:hint="eastAsia" w:asciiTheme="minorEastAsia" w:hAnsiTheme="minorEastAsia"/>
          <w:sz w:val="24"/>
          <w:szCs w:val="24"/>
        </w:rPr>
        <w:t>4.响应文件的拒收</w:t>
      </w:r>
    </w:p>
    <w:p w14:paraId="5F35A97C">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4.1采购人拒绝接收在其规定的响应文件递交截止时间后送达的任何响应文件。</w:t>
      </w:r>
    </w:p>
    <w:p w14:paraId="6A3B57F7">
      <w:pPr>
        <w:snapToGrid w:val="0"/>
        <w:spacing w:line="500" w:lineRule="exact"/>
        <w:rPr>
          <w:rFonts w:asciiTheme="minorEastAsia" w:hAnsiTheme="minorEastAsia"/>
          <w:sz w:val="24"/>
          <w:szCs w:val="24"/>
        </w:rPr>
      </w:pPr>
      <w:r>
        <w:rPr>
          <w:rFonts w:hint="eastAsia" w:asciiTheme="minorEastAsia" w:hAnsiTheme="minorEastAsia"/>
          <w:sz w:val="24"/>
          <w:szCs w:val="24"/>
        </w:rPr>
        <w:t>5.响应文件的撤回和修改</w:t>
      </w:r>
    </w:p>
    <w:p w14:paraId="58F20AE8">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5.1响应文件的撤回</w:t>
      </w:r>
    </w:p>
    <w:p w14:paraId="41C30D21">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5.1.1供应商可在响应文件递交截止时间前，撤回其响应文件。</w:t>
      </w:r>
    </w:p>
    <w:p w14:paraId="3890ED12">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5.1.2供应商撤回响应文件，则认为其不再参与本项目谈判活动。</w:t>
      </w:r>
    </w:p>
    <w:p w14:paraId="1E26E29A">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5.2响应文件的修改</w:t>
      </w:r>
    </w:p>
    <w:p w14:paraId="234A94BC">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5.2.1供应商可在响应文件递交截止时间前，对其响应文件进行补充、修改，供应商必须将修改响应文件的书面材料并密封后提交给采购人或采购代理机构，同时在封套上标明“修改响应文件”和“开标时启封”字样。采购人或采购代理机构可以予以接收，但不退还响应文件。补充、修改的内容应当按照谈判文件要求签署、盖章、密封后，作为响应文件的组成部分。</w:t>
      </w:r>
    </w:p>
    <w:p w14:paraId="6FC8EA72">
      <w:pPr>
        <w:snapToGrid w:val="0"/>
        <w:spacing w:line="490" w:lineRule="exact"/>
        <w:ind w:firstLine="480" w:firstLineChars="200"/>
        <w:rPr>
          <w:rFonts w:asciiTheme="minorEastAsia" w:hAnsiTheme="minorEastAsia"/>
          <w:sz w:val="24"/>
          <w:szCs w:val="24"/>
        </w:rPr>
      </w:pPr>
      <w:r>
        <w:rPr>
          <w:rFonts w:hint="eastAsia" w:asciiTheme="minorEastAsia" w:hAnsiTheme="minorEastAsia"/>
          <w:sz w:val="24"/>
          <w:szCs w:val="24"/>
        </w:rPr>
        <w:t>5.3在响应文件递交截止时间之后，供应商不得对其响应文件作任何修改。</w:t>
      </w:r>
    </w:p>
    <w:p w14:paraId="04FB2F3B">
      <w:pPr>
        <w:snapToGrid w:val="0"/>
        <w:spacing w:line="490" w:lineRule="exact"/>
        <w:ind w:firstLine="480" w:firstLineChars="200"/>
        <w:rPr>
          <w:rFonts w:asciiTheme="minorEastAsia" w:hAnsiTheme="minorEastAsia"/>
          <w:sz w:val="24"/>
          <w:szCs w:val="24"/>
        </w:rPr>
      </w:pPr>
      <w:r>
        <w:rPr>
          <w:rFonts w:hint="eastAsia" w:asciiTheme="minorEastAsia" w:hAnsiTheme="minorEastAsia"/>
          <w:sz w:val="24"/>
          <w:szCs w:val="24"/>
        </w:rPr>
        <w:t>5.4在响应文件截止时间至响应文件中规定的谈判响应有效期满之间的这段时间内，供应商不得撤回其响应文件。</w:t>
      </w:r>
    </w:p>
    <w:p w14:paraId="27EBF80E">
      <w:pPr>
        <w:snapToGrid w:val="0"/>
        <w:spacing w:line="490" w:lineRule="exact"/>
        <w:rPr>
          <w:rFonts w:asciiTheme="minorEastAsia" w:hAnsiTheme="minorEastAsia"/>
          <w:b/>
          <w:sz w:val="24"/>
          <w:szCs w:val="24"/>
        </w:rPr>
      </w:pPr>
      <w:r>
        <w:rPr>
          <w:rFonts w:hint="eastAsia" w:asciiTheme="minorEastAsia" w:hAnsiTheme="minorEastAsia"/>
          <w:b/>
          <w:sz w:val="24"/>
          <w:szCs w:val="24"/>
        </w:rPr>
        <w:t>五、谈判与评审</w:t>
      </w:r>
    </w:p>
    <w:p w14:paraId="21380FEC">
      <w:pPr>
        <w:snapToGrid w:val="0"/>
        <w:spacing w:line="490" w:lineRule="exact"/>
        <w:rPr>
          <w:rFonts w:asciiTheme="minorEastAsia" w:hAnsiTheme="minorEastAsia"/>
          <w:sz w:val="24"/>
          <w:szCs w:val="24"/>
        </w:rPr>
      </w:pPr>
      <w:r>
        <w:rPr>
          <w:rFonts w:hint="eastAsia" w:asciiTheme="minorEastAsia" w:hAnsiTheme="minorEastAsia"/>
          <w:sz w:val="24"/>
          <w:szCs w:val="24"/>
        </w:rPr>
        <w:t>1.谈判仪式</w:t>
      </w:r>
    </w:p>
    <w:p w14:paraId="76677216">
      <w:pPr>
        <w:snapToGrid w:val="0"/>
        <w:spacing w:line="490" w:lineRule="exact"/>
        <w:ind w:firstLine="480" w:firstLineChars="200"/>
        <w:rPr>
          <w:rFonts w:asciiTheme="minorEastAsia" w:hAnsiTheme="minorEastAsia"/>
          <w:sz w:val="24"/>
          <w:szCs w:val="24"/>
        </w:rPr>
      </w:pPr>
      <w:r>
        <w:rPr>
          <w:rFonts w:hint="eastAsia" w:asciiTheme="minorEastAsia" w:hAnsiTheme="minorEastAsia"/>
          <w:sz w:val="24"/>
          <w:szCs w:val="24"/>
        </w:rPr>
        <w:t>1.1采购人将在谈判公告中规定的时间和地点组织谈判开始仪式。</w:t>
      </w:r>
    </w:p>
    <w:p w14:paraId="6D488723">
      <w:pPr>
        <w:snapToGrid w:val="0"/>
        <w:spacing w:line="490" w:lineRule="exact"/>
        <w:ind w:firstLine="480" w:firstLineChars="200"/>
        <w:rPr>
          <w:rFonts w:asciiTheme="minorEastAsia" w:hAnsiTheme="minorEastAsia"/>
          <w:sz w:val="24"/>
          <w:szCs w:val="24"/>
        </w:rPr>
      </w:pPr>
      <w:r>
        <w:rPr>
          <w:rFonts w:hint="eastAsia" w:asciiTheme="minorEastAsia" w:hAnsiTheme="minorEastAsia"/>
          <w:sz w:val="24"/>
          <w:szCs w:val="24"/>
        </w:rPr>
        <w:t>1.2采购人在谈判结束后公布各供应商的最后报价。</w:t>
      </w:r>
    </w:p>
    <w:p w14:paraId="6A17D8AF">
      <w:pPr>
        <w:snapToGrid w:val="0"/>
        <w:spacing w:line="490" w:lineRule="exact"/>
        <w:rPr>
          <w:rFonts w:asciiTheme="minorEastAsia" w:hAnsiTheme="minorEastAsia"/>
          <w:sz w:val="24"/>
          <w:szCs w:val="24"/>
        </w:rPr>
      </w:pPr>
      <w:r>
        <w:rPr>
          <w:rFonts w:hint="eastAsia" w:asciiTheme="minorEastAsia" w:hAnsiTheme="minorEastAsia"/>
          <w:sz w:val="24"/>
          <w:szCs w:val="24"/>
        </w:rPr>
        <w:t>2.竞争性谈判小组</w:t>
      </w:r>
    </w:p>
    <w:p w14:paraId="666CC5DF">
      <w:pPr>
        <w:snapToGrid w:val="0"/>
        <w:spacing w:line="490" w:lineRule="exact"/>
        <w:ind w:firstLine="480" w:firstLineChars="200"/>
        <w:rPr>
          <w:rFonts w:asciiTheme="minorEastAsia" w:hAnsiTheme="minorEastAsia"/>
          <w:sz w:val="24"/>
          <w:szCs w:val="24"/>
        </w:rPr>
      </w:pPr>
      <w:r>
        <w:rPr>
          <w:rFonts w:hint="eastAsia" w:asciiTheme="minorEastAsia" w:hAnsiTheme="minorEastAsia"/>
          <w:sz w:val="24"/>
          <w:szCs w:val="24"/>
        </w:rPr>
        <w:t>2.1谈判开始仪式结束后，采购人将立即组织竞争性谈判小组进行评审。</w:t>
      </w:r>
    </w:p>
    <w:p w14:paraId="2CB0EEDA">
      <w:pPr>
        <w:snapToGrid w:val="0"/>
        <w:spacing w:line="490" w:lineRule="exact"/>
        <w:ind w:firstLine="480" w:firstLineChars="200"/>
        <w:rPr>
          <w:rFonts w:asciiTheme="minorEastAsia" w:hAnsiTheme="minorEastAsia"/>
          <w:sz w:val="24"/>
          <w:szCs w:val="24"/>
        </w:rPr>
      </w:pPr>
      <w:r>
        <w:rPr>
          <w:rFonts w:hint="eastAsia" w:asciiTheme="minorEastAsia" w:hAnsiTheme="minorEastAsia"/>
          <w:sz w:val="24"/>
          <w:szCs w:val="24"/>
        </w:rPr>
        <w:t>2.2</w:t>
      </w:r>
      <w:r>
        <w:rPr>
          <w:rFonts w:asciiTheme="minorEastAsia" w:hAnsiTheme="minorEastAsia"/>
          <w:sz w:val="24"/>
          <w:szCs w:val="24"/>
        </w:rPr>
        <w:t>竞争性谈判小组由3人以上单数组成</w:t>
      </w:r>
      <w:r>
        <w:rPr>
          <w:rFonts w:hint="eastAsia" w:asciiTheme="minorEastAsia" w:hAnsiTheme="minorEastAsia"/>
          <w:sz w:val="24"/>
          <w:szCs w:val="24"/>
        </w:rPr>
        <w:t>。</w:t>
      </w:r>
    </w:p>
    <w:p w14:paraId="37810FCA">
      <w:pPr>
        <w:snapToGrid w:val="0"/>
        <w:spacing w:line="490" w:lineRule="exact"/>
        <w:ind w:firstLine="480" w:firstLineChars="200"/>
        <w:rPr>
          <w:rFonts w:asciiTheme="minorEastAsia" w:hAnsiTheme="minorEastAsia"/>
          <w:sz w:val="24"/>
          <w:szCs w:val="24"/>
        </w:rPr>
      </w:pPr>
      <w:r>
        <w:rPr>
          <w:rFonts w:hint="eastAsia" w:asciiTheme="minorEastAsia" w:hAnsiTheme="minorEastAsia"/>
          <w:sz w:val="24"/>
          <w:szCs w:val="24"/>
        </w:rPr>
        <w:t>2.3采购代理机构不得参加本机构代理的采购项目的评审。</w:t>
      </w:r>
    </w:p>
    <w:p w14:paraId="3F19C2EB">
      <w:pPr>
        <w:snapToGrid w:val="0"/>
        <w:spacing w:line="490" w:lineRule="exact"/>
        <w:ind w:firstLine="480" w:firstLineChars="200"/>
        <w:rPr>
          <w:rFonts w:asciiTheme="minorEastAsia" w:hAnsiTheme="minorEastAsia"/>
          <w:sz w:val="24"/>
          <w:szCs w:val="24"/>
        </w:rPr>
      </w:pPr>
      <w:r>
        <w:rPr>
          <w:rFonts w:hint="eastAsia" w:asciiTheme="minorEastAsia" w:hAnsiTheme="minorEastAsia"/>
          <w:sz w:val="24"/>
          <w:szCs w:val="24"/>
        </w:rPr>
        <w:t>2.4谈判小组独立工作，负责评审所有响应文件并确定成交候选人。</w:t>
      </w:r>
    </w:p>
    <w:p w14:paraId="3FC31678">
      <w:pPr>
        <w:snapToGrid w:val="0"/>
        <w:spacing w:line="490" w:lineRule="exact"/>
        <w:rPr>
          <w:rFonts w:asciiTheme="minorEastAsia" w:hAnsiTheme="minorEastAsia"/>
          <w:sz w:val="24"/>
          <w:szCs w:val="24"/>
        </w:rPr>
      </w:pPr>
      <w:r>
        <w:rPr>
          <w:rFonts w:hint="eastAsia" w:asciiTheme="minorEastAsia" w:hAnsiTheme="minorEastAsia"/>
          <w:sz w:val="24"/>
          <w:szCs w:val="24"/>
        </w:rPr>
        <w:t>3.谈判评审过程的保密与公正</w:t>
      </w:r>
    </w:p>
    <w:p w14:paraId="0D4A1931">
      <w:pPr>
        <w:snapToGrid w:val="0"/>
        <w:spacing w:line="490" w:lineRule="exact"/>
        <w:ind w:firstLine="480" w:firstLineChars="200"/>
        <w:rPr>
          <w:rFonts w:asciiTheme="minorEastAsia" w:hAnsiTheme="minorEastAsia"/>
          <w:sz w:val="24"/>
          <w:szCs w:val="24"/>
        </w:rPr>
      </w:pPr>
      <w:r>
        <w:rPr>
          <w:rFonts w:hint="eastAsia" w:asciiTheme="minorEastAsia" w:hAnsiTheme="minorEastAsia"/>
          <w:sz w:val="24"/>
          <w:szCs w:val="24"/>
        </w:rPr>
        <w:t>3.1谈判小组、采购人、采购代理机构、相关监督人员等与评审工作有关的人员，对评审情况以及在评审过程中获悉的国家秘密、商业秘密负有保密责任。</w:t>
      </w:r>
    </w:p>
    <w:p w14:paraId="71D9D1FF">
      <w:pPr>
        <w:snapToGrid w:val="0"/>
        <w:spacing w:line="490" w:lineRule="exact"/>
        <w:ind w:firstLine="480" w:firstLineChars="200"/>
        <w:rPr>
          <w:rFonts w:asciiTheme="minorEastAsia" w:hAnsiTheme="minorEastAsia"/>
          <w:sz w:val="24"/>
          <w:szCs w:val="24"/>
        </w:rPr>
      </w:pPr>
      <w:r>
        <w:rPr>
          <w:rFonts w:hint="eastAsia" w:asciiTheme="minorEastAsia" w:hAnsiTheme="minorEastAsia"/>
          <w:sz w:val="24"/>
          <w:szCs w:val="24"/>
        </w:rPr>
        <w:t>3.2在谈判评审过程中，谈判供应商不得以任何行为影响谈判评审过程，否则其响应文件将被作为无效响应文件。</w:t>
      </w:r>
    </w:p>
    <w:p w14:paraId="18BCEB83">
      <w:pPr>
        <w:snapToGrid w:val="0"/>
        <w:spacing w:line="490" w:lineRule="exact"/>
        <w:ind w:firstLine="480" w:firstLineChars="200"/>
        <w:rPr>
          <w:rFonts w:asciiTheme="minorEastAsia" w:hAnsiTheme="minorEastAsia"/>
          <w:sz w:val="24"/>
          <w:szCs w:val="24"/>
        </w:rPr>
      </w:pPr>
      <w:r>
        <w:rPr>
          <w:rFonts w:hint="eastAsia" w:asciiTheme="minorEastAsia" w:hAnsiTheme="minorEastAsia"/>
          <w:sz w:val="24"/>
          <w:szCs w:val="24"/>
        </w:rPr>
        <w:t>3.3谈判小组成员应当按照客观、公正、审慎的原则，根据谈判文件规定的评审程序、评审方法和评审标准进行独立评审。未实质性响应谈判文件的响应文件按无效响应处理，谈判小组应当告知提交响应文件的供应商。</w:t>
      </w:r>
    </w:p>
    <w:p w14:paraId="3731F2B2">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3.4评审开始后，直至向成交供应商授予合同时止，凡是与审查、澄清、评价和比较响应的有关资料以及授标建议等，采购人、谈判小组、采购代理机构均不得向供应商或与评审无关的其他人员透露。</w:t>
      </w:r>
    </w:p>
    <w:p w14:paraId="2DC9137E">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3.5采购人、采购代理机构和评审小组不向未成交的供应商解释未成交原因，也不公布评审过程中的相关细节。</w:t>
      </w:r>
    </w:p>
    <w:p w14:paraId="5AD10680">
      <w:pPr>
        <w:snapToGrid w:val="0"/>
        <w:spacing w:line="500" w:lineRule="exact"/>
        <w:rPr>
          <w:rFonts w:asciiTheme="minorEastAsia" w:hAnsiTheme="minorEastAsia"/>
          <w:sz w:val="24"/>
          <w:szCs w:val="24"/>
        </w:rPr>
      </w:pPr>
      <w:r>
        <w:rPr>
          <w:rFonts w:hint="eastAsia" w:asciiTheme="minorEastAsia" w:hAnsiTheme="minorEastAsia"/>
          <w:sz w:val="24"/>
          <w:szCs w:val="24"/>
        </w:rPr>
        <w:t>4.评审过程的澄清</w:t>
      </w:r>
    </w:p>
    <w:p w14:paraId="53109D21">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4.1评审期间，为有助于对响应文件的审查、评价和比较，谈判小组有权以书面形式要求响应人对其响应文件进行澄清，但并非对每个供应商都作澄清要求。</w:t>
      </w:r>
    </w:p>
    <w:p w14:paraId="793868D1">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4.2接到谈判小组澄清要求的供应商应按谈判小组规定的时间和格式做出书面澄清，澄清的内容作为响应文件的补充部分，但实质性的内容不得做任何更改。</w:t>
      </w:r>
    </w:p>
    <w:p w14:paraId="148297C6">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4.3接到谈判小组澄清要求的供应商如未按规定做出澄清，其风险由供应商自行承担。</w:t>
      </w:r>
    </w:p>
    <w:p w14:paraId="293914FF">
      <w:pPr>
        <w:snapToGrid w:val="0"/>
        <w:spacing w:line="500" w:lineRule="exact"/>
        <w:rPr>
          <w:rFonts w:asciiTheme="minorEastAsia" w:hAnsiTheme="minorEastAsia"/>
          <w:sz w:val="24"/>
          <w:szCs w:val="24"/>
        </w:rPr>
      </w:pPr>
      <w:r>
        <w:rPr>
          <w:rFonts w:hint="eastAsia" w:asciiTheme="minorEastAsia" w:hAnsiTheme="minorEastAsia"/>
          <w:sz w:val="24"/>
          <w:szCs w:val="24"/>
        </w:rPr>
        <w:t>5.对响应文件的初审</w:t>
      </w:r>
    </w:p>
    <w:p w14:paraId="68B28EA5">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5.1响应文件初审分为资格性审查和符合性审查。</w:t>
      </w:r>
    </w:p>
    <w:p w14:paraId="548DC9D0">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5.1.1资格性审查：依据法律法规和谈判文件的规定，谈判小组对响应文件中的资格审查证明材料进行审查，以确定供应商是否具备参加谈判的资格。</w:t>
      </w:r>
    </w:p>
    <w:p w14:paraId="711E82F0">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注：在“信用中国、“中国政府采购网”、“信用江苏”网站有不良信用记录的供应商将被取消参加谈判的资格。接受联合体的项目，两个以上的自然人、法人或者其他组织组成一个联合体，以一个供应商的身份共同参加政府采购活动的,联合体成员中任何一方存在不良信用记录的，视同联合体存在不良应用记录。</w:t>
      </w:r>
    </w:p>
    <w:p w14:paraId="332FA35D">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5.1.2符合性审查：依据谈判文件的规定，由谈判小组从响应文件的有效性、完整性和对谈判文件的响应程度进行审查，以确定是否对谈判文件的实质性要求作出响应。</w:t>
      </w:r>
    </w:p>
    <w:p w14:paraId="621639EA">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5.1.3未通过资格审查或符合性审查的供应商，采购代理机构将现场告知未通过资格审查或符合性审查的原因，评审结束后，采购代理机构将不再告知未通过资格审查或符合性审查的原因。</w:t>
      </w:r>
    </w:p>
    <w:p w14:paraId="3A757238">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5.2在正式谈判前，谈判小组将首先审查每份响应文件是否实质性响应了谈判文件的要求。实质性响应的响应文件应该是与谈判文件要求的全部条款、条件和规格相符，没有重大负偏离或保留。</w:t>
      </w:r>
    </w:p>
    <w:p w14:paraId="5BE4AA4A">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所谓重大负偏离或保留是指与谈判文件规定的实质性要求存在负偏离，或者在实质上与谈判文件不一致，而且限制了合同中买方和见证方的权利或供应商的义务，纠正这些偏离或保留将会对其他实质性响应要求的供应商的竞争地位产生不公正的影响。重大偏离由谈判小组按照少数服从多数的原则认定。谈判小组决定响应文件的响应性只根据响应文件本身的内容，而不寻求外部的证据。</w:t>
      </w:r>
    </w:p>
    <w:p w14:paraId="0538B2A5">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5.3如果响应文件实质上没有响应谈判文件的要求，谈判小组将予以拒绝，供应商不得通过修改或撤销不合要求的偏离或保留而使其响应文件成为实质性响应文件。</w:t>
      </w:r>
    </w:p>
    <w:p w14:paraId="688B7330">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5.4谈判小组将对确定为实质性响应的文件进行进一步审核，看其是否有计算上或累加上的算术错误，修正错误的原则如下：</w:t>
      </w:r>
    </w:p>
    <w:p w14:paraId="74917CA2">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（1）响应文件中谈判报价总表内容与响应文件中相应内容不一致的，以谈判报价总表为准。</w:t>
      </w:r>
    </w:p>
    <w:p w14:paraId="6877A473">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（2）大写金额和小写金额不一致的，以大写金额为准。</w:t>
      </w:r>
    </w:p>
    <w:p w14:paraId="42FBE50A">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（3）单价金额小数点或者百分比有明显错位的，以谈判报价总表的总价为准，并修改单价。</w:t>
      </w:r>
    </w:p>
    <w:p w14:paraId="2D34BA11">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（4）总价金额与按单价汇总金额不一致的，以单价金额计算结果为准。</w:t>
      </w:r>
    </w:p>
    <w:p w14:paraId="40D1BA68">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同时出现两种以上错误的，按照前款规定的顺序修正。</w:t>
      </w:r>
    </w:p>
    <w:p w14:paraId="14ECEB9A">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5.5谈判小组将按上述修正错误的方法调整响应文件中的报价，并现场告知供应商，调整后的价格应对供应商具有约束力。如果供应商不接受修正后的价格，则其谈判活动将被拒绝。</w:t>
      </w:r>
    </w:p>
    <w:p w14:paraId="6FE4DC9C">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5.6谈判小组将允许修正响应文件中不构成重大偏离的、微小的、非正规的、不一致的或不规则的地方，但这些修改不能影响任何供应商相应的名次排列。</w:t>
      </w:r>
    </w:p>
    <w:p w14:paraId="7C5CEEE6">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5.7同一项目（项目未分包）或同一分包（项目有不同分包），如出现同一品牌同一型号的产品有多个供应商参加谈判时，谈判中在其他条件合格的前提下，选取报价最低的供应商参加谈判最后报价，其他供应商作为无效响应处理。</w:t>
      </w:r>
    </w:p>
    <w:p w14:paraId="30A62C51">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5.8提供相同品牌产品的不同供应商参加同一合同项下谈判的，以其中通过资格审查、符合性审查且报价最低的参加谈判；报价相同的，由谈判小组按照随机抽取的方式确定一个参加谈判的供应商，其他供应商作为无效响应处理。</w:t>
      </w:r>
    </w:p>
    <w:p w14:paraId="0A044DCF">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非单一产品采购项目，谈判文件中将载明其中的核心产品。多家供应商提供的核心产品品牌相同的，按前款规定处理。</w:t>
      </w:r>
    </w:p>
    <w:p w14:paraId="3664F0E0">
      <w:pPr>
        <w:snapToGrid w:val="0"/>
        <w:spacing w:line="500" w:lineRule="exact"/>
        <w:rPr>
          <w:rFonts w:asciiTheme="minorEastAsia" w:hAnsiTheme="minorEastAsia"/>
          <w:sz w:val="24"/>
          <w:szCs w:val="24"/>
        </w:rPr>
      </w:pPr>
      <w:r>
        <w:rPr>
          <w:rFonts w:hint="eastAsia" w:asciiTheme="minorEastAsia" w:hAnsiTheme="minorEastAsia"/>
          <w:sz w:val="24"/>
          <w:szCs w:val="24"/>
        </w:rPr>
        <w:t>6.被认定为未实质性响应谈判文件的响应文件的情形</w:t>
      </w:r>
    </w:p>
    <w:p w14:paraId="4C001FC6">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6.1出现下列情形之一的，作无效响应处理。</w:t>
      </w:r>
    </w:p>
    <w:p w14:paraId="45E19D12">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6.1.1响应文件未按照谈判文件的要求进行制作或密封的。</w:t>
      </w:r>
    </w:p>
    <w:p w14:paraId="4B3066B1">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6.1.2响应文件未按规定加盖供应商印章，投标报价部分未盖章的。</w:t>
      </w:r>
    </w:p>
    <w:p w14:paraId="4E94F398">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6.1.3响应文件的关键内容字迹模糊，无法辨认的。</w:t>
      </w:r>
    </w:p>
    <w:p w14:paraId="5BEF0015">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6.1.4供应商不具备谈判文件中规定的资格要求的。</w:t>
      </w:r>
    </w:p>
    <w:p w14:paraId="1D004CD1">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6.1.5响应文件与谈判文件有重大偏离的或未能实质性响应谈判文件要求的。</w:t>
      </w:r>
    </w:p>
    <w:p w14:paraId="3BE17DE7">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6.1.6供应商属于投标禁止情形的。</w:t>
      </w:r>
    </w:p>
    <w:p w14:paraId="2BF29A62">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6.1.7响应文件除价格标外出现报价的。</w:t>
      </w:r>
    </w:p>
    <w:p w14:paraId="6E6A2143">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6.1.8响应报价超过最高限价的。</w:t>
      </w:r>
    </w:p>
    <w:p w14:paraId="0E2FC133">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6.1.9同一供应商提交两个（含两个）以上不同的响应报价的。</w:t>
      </w:r>
    </w:p>
    <w:p w14:paraId="407CB8E2">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6.1.10未通过符合性检查的。</w:t>
      </w:r>
    </w:p>
    <w:p w14:paraId="5F25553B">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6.1.11不符合法律、法规和谈判文件中规定的其他实质性要求的。</w:t>
      </w:r>
    </w:p>
    <w:p w14:paraId="31A339CF">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6.1.12供应商被 “信用中国”网站列入失信被执行人或重大税收违法案件当事人名单或政府采购严重失信行为记录名单。或查询“信用中国”网站后发现供应商存在其他不符合《中华人民共和国政府采购法》第二十二条规定条件的信用记录。</w:t>
      </w:r>
    </w:p>
    <w:p w14:paraId="3591BE14">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6.1.13响应文件含有采购人不能接受的附加条件的。</w:t>
      </w:r>
    </w:p>
    <w:p w14:paraId="63AC6DE6">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6.1.14谈判小组认为供应商的报价明显低于其他通过符合性审查供应商的报价，有可能影响产品质量或者不能诚信履约的，将现场要求其在合理的时间内提供说明，必要时提交相关证明材料；供应商不能证明其报价合理性的，谈判小组应当将其作为无效响应处理。</w:t>
      </w:r>
    </w:p>
    <w:p w14:paraId="0233D447">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6.1.15其他法律、法规及本谈判文件规定的属无效响应的情形。</w:t>
      </w:r>
    </w:p>
    <w:p w14:paraId="69BF61E7">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6.2出现下列情形之一的，谈判失败</w:t>
      </w:r>
    </w:p>
    <w:p w14:paraId="3A6AD421">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6.2.1符合条件的供应商或者对谈判文件作实质响应的供应商不足3家的，符合《政府采购非招标采购方式管理暂行办法》第二十七条第二款规定情形：技术复杂或者性质特殊，不能确定详细规格或者具体要求的，提交最后报价的供应商可以为2家。</w:t>
      </w:r>
    </w:p>
    <w:p w14:paraId="65F1D463">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6.2.2出现影响采购公正的违法违规行为的。</w:t>
      </w:r>
    </w:p>
    <w:p w14:paraId="77D649C1">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6.2.3因重大变故，采购任务取消的。</w:t>
      </w:r>
    </w:p>
    <w:p w14:paraId="56F9AA97">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6.2.4谈判小组认定谈判文件存在歧义、重大缺陷导致评审工作无法进行。</w:t>
      </w:r>
    </w:p>
    <w:p w14:paraId="6C05D259">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6.3响应文件递交截止时间结束后参加谈判的供应商不足三家的处理：</w:t>
      </w:r>
    </w:p>
    <w:p w14:paraId="1DB1E7B4">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6.3.1如出现响应文件提交截止时间结束后参加谈判的供应商或者在评审期间对谈判文件做出实质响应的供应商不足三家情况，按政府采购相关规定执行。</w:t>
      </w:r>
    </w:p>
    <w:p w14:paraId="5107B724">
      <w:pPr>
        <w:snapToGrid w:val="0"/>
        <w:spacing w:line="500" w:lineRule="exact"/>
        <w:rPr>
          <w:rFonts w:asciiTheme="minorEastAsia" w:hAnsiTheme="minorEastAsia"/>
          <w:b/>
          <w:sz w:val="24"/>
          <w:szCs w:val="24"/>
        </w:rPr>
      </w:pPr>
      <w:r>
        <w:rPr>
          <w:rFonts w:hint="eastAsia" w:asciiTheme="minorEastAsia" w:hAnsiTheme="minorEastAsia"/>
          <w:b/>
          <w:sz w:val="24"/>
          <w:szCs w:val="24"/>
        </w:rPr>
        <w:t>六、成交</w:t>
      </w:r>
    </w:p>
    <w:p w14:paraId="315E4BCD">
      <w:pPr>
        <w:snapToGrid w:val="0"/>
        <w:spacing w:line="500" w:lineRule="exact"/>
        <w:rPr>
          <w:rFonts w:asciiTheme="minorEastAsia" w:hAnsiTheme="minorEastAsia"/>
          <w:sz w:val="24"/>
          <w:szCs w:val="24"/>
        </w:rPr>
      </w:pPr>
      <w:r>
        <w:rPr>
          <w:rFonts w:hint="eastAsia" w:asciiTheme="minorEastAsia" w:hAnsiTheme="minorEastAsia"/>
          <w:sz w:val="24"/>
          <w:szCs w:val="24"/>
        </w:rPr>
        <w:t>1.确定成交单位</w:t>
      </w:r>
    </w:p>
    <w:p w14:paraId="11B7589A">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1.1成交候选供应商的选取原则和数量见谈判文件第四部分规定。</w:t>
      </w:r>
    </w:p>
    <w:p w14:paraId="2BEF861A">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1.2采购人授权谈判小组在成交候选供应商中直接确定成交供应商。</w:t>
      </w:r>
    </w:p>
    <w:p w14:paraId="0502AA8E">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1.3采购人将在“</w:t>
      </w:r>
      <w:r>
        <w:rPr>
          <w:rFonts w:hint="eastAsia" w:cs="宋体" w:asciiTheme="minorEastAsia" w:hAnsiTheme="minorEastAsia"/>
          <w:kern w:val="0"/>
          <w:sz w:val="24"/>
          <w:szCs w:val="24"/>
        </w:rPr>
        <w:t>启东市自来水厂有限公司网站</w:t>
      </w:r>
      <w:r>
        <w:rPr>
          <w:rFonts w:hint="eastAsia" w:asciiTheme="minorEastAsia" w:hAnsiTheme="minorEastAsia"/>
          <w:sz w:val="24"/>
          <w:szCs w:val="24"/>
        </w:rPr>
        <w:t>”发布成交结果公告，公告期限为1个工作日。</w:t>
      </w:r>
    </w:p>
    <w:p w14:paraId="0156E9F2">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1.4若有充分证据证明，成交供应商出现下列情况之一的，一经查实，将被取消成交资格：</w:t>
      </w:r>
    </w:p>
    <w:p w14:paraId="4654A0C9">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1.4.1提供虚假材料谋取成交的。</w:t>
      </w:r>
    </w:p>
    <w:p w14:paraId="43742DFC">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1.4.2向采购人、采购代理机构行贿或者评审专家提供其他不正当利益的。</w:t>
      </w:r>
    </w:p>
    <w:p w14:paraId="474AF981">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1.4.3恶意竞争，最终总报价明显低于其自身合理成本且又无法提供证明的。</w:t>
      </w:r>
    </w:p>
    <w:p w14:paraId="71BE0085">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1.4.4属于本文件规定的无效条件，但在评审过程中又未被谈判小组发现的。</w:t>
      </w:r>
    </w:p>
    <w:p w14:paraId="339B26E4">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1.4.5与采购人或者其他供应商恶意串通的。</w:t>
      </w:r>
    </w:p>
    <w:p w14:paraId="595462A6">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1.4.6采取不正当手段诋毁、排挤其他供应商的。</w:t>
      </w:r>
    </w:p>
    <w:p w14:paraId="751E4E5C">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1.5有下列情形之一的，视为供应商串通参与谈判，响应无效：</w:t>
      </w:r>
    </w:p>
    <w:p w14:paraId="45113B6A">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1.5.1不同供应商的响应文件由同一单位或者个人编制。</w:t>
      </w:r>
    </w:p>
    <w:p w14:paraId="1A821BD6">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1.5.2不同供应商委托同一单位或者个人办理谈判事宜。</w:t>
      </w:r>
    </w:p>
    <w:p w14:paraId="3C573B04">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1.5.3不同供应商的响应文件载明的项目管理成员或者联系人员为同一人。</w:t>
      </w:r>
    </w:p>
    <w:p w14:paraId="603F244C">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1.5.4不同供应商的响应文件异常一致或者响应报价呈规律性差异。</w:t>
      </w:r>
    </w:p>
    <w:p w14:paraId="0518F103">
      <w:pPr>
        <w:snapToGrid w:val="0"/>
        <w:spacing w:line="500" w:lineRule="exact"/>
        <w:rPr>
          <w:rFonts w:asciiTheme="minorEastAsia" w:hAnsiTheme="minorEastAsia"/>
          <w:sz w:val="24"/>
          <w:szCs w:val="24"/>
        </w:rPr>
      </w:pPr>
      <w:r>
        <w:rPr>
          <w:rFonts w:hint="eastAsia" w:asciiTheme="minorEastAsia" w:hAnsiTheme="minorEastAsia"/>
          <w:sz w:val="24"/>
          <w:szCs w:val="24"/>
        </w:rPr>
        <w:t>2.质疑处理</w:t>
      </w:r>
    </w:p>
    <w:p w14:paraId="20E8BF20">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2.1提出质疑的供应商应当是参与所质疑项目采购活动的供应商。潜在供应商依法获取其可质疑的谈判文件的，可以对谈判文件提出质疑。</w:t>
      </w:r>
    </w:p>
    <w:p w14:paraId="55E58057">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2.2供应商认为谈判文件、采购过程和采购结果使自己的权益受到损害的，可以在知道或者应知其权益受到损害之日起七个工作日内，以书面形式向采购人或采购代理机构提出质疑。上述应知其权益受到损害之日，是指：</w:t>
      </w:r>
    </w:p>
    <w:p w14:paraId="7022B029">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2.2.1对可以质疑的谈判文件提出质疑的，为收到谈判文件之日或者谈判文件公告期限届满之日。</w:t>
      </w:r>
    </w:p>
    <w:p w14:paraId="0380F76B">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2.2.2对采购过程提出质疑的，为各采购程序环节结束之日。</w:t>
      </w:r>
    </w:p>
    <w:p w14:paraId="5AC16913">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2.2.3对成交结果提出质疑的，为成交结果公告期限届满之日。</w:t>
      </w:r>
    </w:p>
    <w:p w14:paraId="3A8C2770">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供应商应当在法定质疑期内一次性提出针对同一采购程序环节的质疑。</w:t>
      </w:r>
    </w:p>
    <w:p w14:paraId="34017EF2">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2.3质疑函必须按照本谈判文件中《质疑函范本》要求的格式和内容进行填写。供应商如组成联合体参加谈判，则《质疑函范本》中要求签字、盖章、加盖公章之处，联合体各方均须按要求签字、盖章、加盖公章。</w:t>
      </w:r>
    </w:p>
    <w:p w14:paraId="60B11F79">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2.4对采购方式、谈判文件、谈判结果等的质疑请向采购人或采购代理机构提出。供应商于法定期限内提起质疑，向采购人或采购代理机构以书面形式提交质疑函。</w:t>
      </w:r>
    </w:p>
    <w:p w14:paraId="480F6BE3">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2.5以下情形的质疑不予受理</w:t>
      </w:r>
    </w:p>
    <w:p w14:paraId="39E9CD62">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2.5.1内容不符合《政府采购质疑和投诉办法》第十二条规定的质疑。</w:t>
      </w:r>
    </w:p>
    <w:p w14:paraId="6BAF63B5">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2.5.2超出政府采购法定期限的质疑。</w:t>
      </w:r>
    </w:p>
    <w:p w14:paraId="18A2DF5A">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2.5.3未参加谈判活动的供应商或在谈判活动中自身权益未受到损害的供应商所提出的质疑。</w:t>
      </w:r>
    </w:p>
    <w:p w14:paraId="71A8E666">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2.5.4供应商组成联合体参加谈判，联合体中任何一方或多方未按要求签字、盖章、加盖公章的质疑。</w:t>
      </w:r>
    </w:p>
    <w:p w14:paraId="6A833C2E">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2.6供应商提出书面质疑必须有理、有据，不得捏造事实、提供虚假材料进行恶意质疑。否则，一经查实，采购人有权依据政府采购的有关规定，报请政府采购监管部门对该供应商进行相应的行政处罚和记录该供应商的失信信息。</w:t>
      </w:r>
    </w:p>
    <w:p w14:paraId="30DA9761">
      <w:pPr>
        <w:snapToGrid w:val="0"/>
        <w:spacing w:line="500" w:lineRule="exact"/>
        <w:rPr>
          <w:rFonts w:asciiTheme="minorEastAsia" w:hAnsiTheme="minorEastAsia"/>
          <w:sz w:val="24"/>
          <w:szCs w:val="24"/>
        </w:rPr>
      </w:pPr>
      <w:r>
        <w:rPr>
          <w:rFonts w:hint="eastAsia" w:asciiTheme="minorEastAsia" w:hAnsiTheme="minorEastAsia"/>
          <w:sz w:val="24"/>
          <w:szCs w:val="24"/>
        </w:rPr>
        <w:t>3.成交通知书</w:t>
      </w:r>
    </w:p>
    <w:p w14:paraId="4664D296">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3.1成交结果确定后，采购人将向成交供应商发出成交通知书。</w:t>
      </w:r>
    </w:p>
    <w:p w14:paraId="6949EE62">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3.2成交通知书将是合同的一个组成部分。对采购人和成交供应商均具有法律效力。成交通知书发出后，采购人改变成交结果的，或者成交供应商放弃谈判项目的，应当依法承担法律责任。</w:t>
      </w:r>
    </w:p>
    <w:p w14:paraId="33C04B11">
      <w:pPr>
        <w:snapToGrid w:val="0"/>
        <w:spacing w:line="500" w:lineRule="exact"/>
        <w:rPr>
          <w:rFonts w:asciiTheme="minorEastAsia" w:hAnsiTheme="minorEastAsia"/>
          <w:b/>
          <w:sz w:val="24"/>
          <w:szCs w:val="24"/>
        </w:rPr>
      </w:pPr>
      <w:r>
        <w:rPr>
          <w:rFonts w:hint="eastAsia" w:asciiTheme="minorEastAsia" w:hAnsiTheme="minorEastAsia"/>
          <w:b/>
          <w:sz w:val="24"/>
          <w:szCs w:val="24"/>
        </w:rPr>
        <w:t>七、授予合同</w:t>
      </w:r>
    </w:p>
    <w:p w14:paraId="040BE5D0">
      <w:pPr>
        <w:snapToGrid w:val="0"/>
        <w:spacing w:line="500" w:lineRule="exact"/>
        <w:rPr>
          <w:rFonts w:asciiTheme="minorEastAsia" w:hAnsiTheme="minorEastAsia"/>
          <w:sz w:val="24"/>
          <w:szCs w:val="24"/>
        </w:rPr>
      </w:pPr>
      <w:r>
        <w:rPr>
          <w:rFonts w:hint="eastAsia" w:asciiTheme="minorEastAsia" w:hAnsiTheme="minorEastAsia"/>
          <w:sz w:val="24"/>
          <w:szCs w:val="24"/>
        </w:rPr>
        <w:t>1.签订合同</w:t>
      </w:r>
    </w:p>
    <w:p w14:paraId="3344E579">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1.1成交供应商应当在成交通知书发出之日起三十日内，按照谈判文件确定的事项与采购人签订采购合同。</w:t>
      </w:r>
    </w:p>
    <w:p w14:paraId="5C069064">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1.2谈判文件、成交供应商的响应文件及谈判过程中有关澄清、承诺文件均应作为合同附件。</w:t>
      </w:r>
    </w:p>
    <w:p w14:paraId="50D311C3">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1.3签订合同后，成交供应商不得将货物（含其他相关服务）或服务进行转包。未经采购人同意，成交供应商也不得采用分包的形式履行合同，否则采购人有权终止合同，成交供应商的履约保证金将不予退还。采购合同分包履行的，成交供应商就采购项目和分包项目向采购人负责，分包供应商就分包项目承担责任。转包或分包造成采购人损失的，成交供应商应承担相应赔偿责任。</w:t>
      </w:r>
    </w:p>
    <w:p w14:paraId="33AD9BC0">
      <w:pPr>
        <w:snapToGrid w:val="0"/>
        <w:spacing w:line="500" w:lineRule="exact"/>
        <w:rPr>
          <w:rFonts w:asciiTheme="minorEastAsia" w:hAnsiTheme="minorEastAsia"/>
          <w:sz w:val="24"/>
          <w:szCs w:val="24"/>
        </w:rPr>
      </w:pPr>
      <w:r>
        <w:rPr>
          <w:rFonts w:hint="eastAsia" w:asciiTheme="minorEastAsia" w:hAnsiTheme="minorEastAsia"/>
          <w:sz w:val="24"/>
          <w:szCs w:val="24"/>
        </w:rPr>
        <w:t>2.</w:t>
      </w:r>
      <w:r>
        <w:rPr>
          <w:rFonts w:hint="eastAsia"/>
          <w:sz w:val="24"/>
          <w:szCs w:val="24"/>
        </w:rPr>
        <w:t xml:space="preserve"> </w:t>
      </w:r>
      <w:r>
        <w:rPr>
          <w:rFonts w:hint="eastAsia" w:asciiTheme="minorEastAsia" w:hAnsiTheme="minorEastAsia"/>
          <w:sz w:val="24"/>
          <w:szCs w:val="24"/>
        </w:rPr>
        <w:t>货物和服务的追加、减少和添购</w:t>
      </w:r>
    </w:p>
    <w:p w14:paraId="7534B571">
      <w:pPr>
        <w:snapToGrid w:val="0"/>
        <w:spacing w:line="480" w:lineRule="exact"/>
        <w:ind w:firstLine="480" w:firstLineChars="200"/>
        <w:rPr>
          <w:rFonts w:asciiTheme="minorEastAsia" w:hAnsiTheme="minorEastAsia"/>
          <w:sz w:val="24"/>
          <w:szCs w:val="24"/>
        </w:rPr>
      </w:pPr>
      <w:r>
        <w:rPr>
          <w:rFonts w:hint="eastAsia" w:asciiTheme="minorEastAsia" w:hAnsiTheme="minorEastAsia"/>
          <w:sz w:val="24"/>
          <w:szCs w:val="24"/>
        </w:rPr>
        <w:t>2.1采购合同履行中，采购人需追加与合同标的相同的货物和服务的，在不改变合同其他条款的前提下，可以与成交供应商协商签订补充合同，但所有补充合同的采购金额不超过原合同金额10%。</w:t>
      </w:r>
    </w:p>
    <w:p w14:paraId="670E140A">
      <w:pPr>
        <w:snapToGrid w:val="0"/>
        <w:spacing w:line="480" w:lineRule="exact"/>
        <w:ind w:firstLine="480" w:firstLineChars="200"/>
        <w:rPr>
          <w:rFonts w:asciiTheme="minorEastAsia" w:hAnsiTheme="minorEastAsia"/>
          <w:sz w:val="24"/>
          <w:szCs w:val="24"/>
        </w:rPr>
      </w:pPr>
      <w:r>
        <w:rPr>
          <w:rFonts w:hint="eastAsia" w:asciiTheme="minorEastAsia" w:hAnsiTheme="minorEastAsia"/>
          <w:sz w:val="24"/>
          <w:szCs w:val="24"/>
        </w:rPr>
        <w:t>2.2采购结束后，采购人若由于各种客观原因，必须对采购项目所牵涉的货物和服务进行适当的减少时，在双方协商一致的前提下，可以按照采购时的价格水平做相应的调减，并据此签订补充合同。</w:t>
      </w:r>
    </w:p>
    <w:p w14:paraId="27A3A925"/>
    <w:p w14:paraId="7C145882">
      <w:pPr>
        <w:widowControl/>
        <w:snapToGrid w:val="0"/>
        <w:spacing w:line="360" w:lineRule="auto"/>
        <w:ind w:firstLine="643" w:firstLineChars="200"/>
        <w:jc w:val="center"/>
        <w:rPr>
          <w:rFonts w:ascii="宋体" w:hAnsi="宋体" w:eastAsia="宋体" w:cs="FangSong_GB2312"/>
          <w:b/>
          <w:sz w:val="32"/>
          <w:szCs w:val="32"/>
        </w:rPr>
      </w:pPr>
    </w:p>
    <w:p w14:paraId="2156C0AF">
      <w:pPr>
        <w:widowControl/>
        <w:snapToGrid w:val="0"/>
        <w:spacing w:line="360" w:lineRule="auto"/>
        <w:ind w:firstLine="643" w:firstLineChars="200"/>
        <w:jc w:val="center"/>
        <w:rPr>
          <w:rFonts w:ascii="宋体" w:hAnsi="宋体" w:eastAsia="宋体" w:cs="FangSong_GB2312"/>
          <w:b/>
          <w:sz w:val="32"/>
          <w:szCs w:val="32"/>
        </w:rPr>
      </w:pPr>
      <w:r>
        <w:rPr>
          <w:rFonts w:hint="eastAsia" w:ascii="宋体" w:hAnsi="宋体" w:eastAsia="宋体" w:cs="FangSong_GB2312"/>
          <w:b/>
          <w:sz w:val="32"/>
          <w:szCs w:val="32"/>
        </w:rPr>
        <w:t>第三部分  项目需求</w:t>
      </w:r>
    </w:p>
    <w:p w14:paraId="7C02825F">
      <w:pPr>
        <w:snapToGrid w:val="0"/>
        <w:spacing w:line="360" w:lineRule="auto"/>
        <w:rPr>
          <w:rFonts w:asciiTheme="minorEastAsia" w:hAnsiTheme="minorEastAsia"/>
          <w:sz w:val="24"/>
          <w:szCs w:val="24"/>
        </w:rPr>
      </w:pPr>
      <w:r>
        <w:rPr>
          <w:rFonts w:hint="eastAsia" w:asciiTheme="minorEastAsia" w:hAnsiTheme="minorEastAsia"/>
          <w:b/>
          <w:sz w:val="24"/>
          <w:szCs w:val="24"/>
        </w:rPr>
        <w:t>一、请供应商在制作响应文件时仔细研究项目需求说明。</w:t>
      </w:r>
    </w:p>
    <w:p w14:paraId="72C96398">
      <w:pPr>
        <w:snapToGrid w:val="0"/>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1、抄表人员配置要求：</w:t>
      </w:r>
      <w:r>
        <w:rPr>
          <w:rFonts w:hint="eastAsia" w:asciiTheme="minorEastAsia" w:hAnsiTheme="minorEastAsia"/>
          <w:sz w:val="24"/>
          <w:szCs w:val="24"/>
        </w:rPr>
        <w:t>外包公司应配备抄表人员6名。所有人员工资不得低于启东市最低工资标准（最低工资标准参照南通市人力资源和社会保障局发布的《关于调整南通市最低工资标准的通知》）。成交供应商必须遵守劳动法规，依法规范用工，全员签订劳动（劳务）合同，全员办理相应的社会保险。合同期内，抄表人员信息必须提前一个月报招标人备案。</w:t>
      </w:r>
    </w:p>
    <w:p w14:paraId="5620AFA9">
      <w:pPr>
        <w:snapToGrid w:val="0"/>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2、抄表服务标准及要求：</w:t>
      </w:r>
    </w:p>
    <w:p w14:paraId="0ED754E2">
      <w:pPr>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包括但不限于：</w:t>
      </w:r>
    </w:p>
    <w:p w14:paraId="5BEDAEA6">
      <w:pPr>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抄表人员必须到现场进行抄表，应认真仔细、正确抄录，对抄表数据的准确性负责。不得出现估抄、漏抄、错抄等现象。按月按时抄表，不得随意提前或推后，做到计量准确，按规定分类进行收费，抄见率、正确率必须达到100%。</w:t>
      </w:r>
    </w:p>
    <w:p w14:paraId="30F789CE">
      <w:pPr>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抄表卡或抄表记录必须保持整洁规范，抄录字迹端正，不得随意涂改。如确要修改，必须使用双横线划去,保持原有字迹可以辩认。抄表结束应及时在抄表卡或抄表记录上签字。保证抄表记录清晰、完整、整洁，能正确及时地登记和传递，当月抄表单必须及时审核。</w:t>
      </w:r>
    </w:p>
    <w:p w14:paraId="1399E8FA">
      <w:pPr>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抄表如遇故障水表，要及时通知维修部门，并做好记录。对无表用水、水表吨位有反弹及走动不准、用户故意损坏水表等违章用水现象，应及时查明上报，协助公司相关人员按章处理。随时与收费人员复核用户缴款情况，及时督促用水户按时缴纳相应水费。</w:t>
      </w:r>
    </w:p>
    <w:p w14:paraId="6F756BAC">
      <w:pPr>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做好统计工作，理顺用户编号，如实体现未交户和报停户，月底准确报公司核查，年终做好记载及变更工作。对水量突增突减的用水户要查明原因，分析用水情况。抄表前要与用水户验表、核实水量并予记载。</w:t>
      </w:r>
    </w:p>
    <w:p w14:paraId="4B378E73">
      <w:pPr>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（5）与本项目相关的劳务服务要求具体以吕四自来水厂业务部门要求为准。</w:t>
      </w:r>
    </w:p>
    <w:p w14:paraId="1C93410E">
      <w:pPr>
        <w:snapToGrid w:val="0"/>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如未按招标要求、供水管理站抄表员（劳务工）考核暂行办法及合同相关条款履约的，发现一次予以书面整改通知。书面整改通知累计2次后，招标人有权终止合同，并扣除全部履约保证金，列入启东市自来水厂有限公司、启东市吕四自来水厂有限公司黑名单。若启东城投集团有限公司及其下属子公司有业务调整需求，招标人可以随时提出终止合同，且招标人无需支付任何违约费用，此项条款请各投标单位考虑在综合报价内。</w:t>
      </w:r>
    </w:p>
    <w:p w14:paraId="58EEACC5">
      <w:pPr>
        <w:snapToGrid w:val="0"/>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3、服务期限：</w:t>
      </w:r>
      <w:r>
        <w:rPr>
          <w:rFonts w:hint="eastAsia" w:asciiTheme="minorEastAsia" w:hAnsiTheme="minorEastAsia"/>
          <w:sz w:val="24"/>
          <w:szCs w:val="24"/>
        </w:rPr>
        <w:t>本项目服务期限为合同签订之日起一年。</w:t>
      </w:r>
    </w:p>
    <w:p w14:paraId="7DAC2D79">
      <w:pPr>
        <w:snapToGrid w:val="0"/>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4、服务地点：</w:t>
      </w:r>
      <w:r>
        <w:rPr>
          <w:rFonts w:hint="eastAsia" w:asciiTheme="minorEastAsia" w:hAnsiTheme="minorEastAsia"/>
          <w:sz w:val="24"/>
          <w:szCs w:val="24"/>
        </w:rPr>
        <w:t>按照项目需求指定地点。</w:t>
      </w:r>
    </w:p>
    <w:p w14:paraId="47623192">
      <w:pPr>
        <w:snapToGrid w:val="0"/>
        <w:spacing w:line="360" w:lineRule="auto"/>
        <w:rPr>
          <w:rFonts w:asciiTheme="minorEastAsia" w:hAnsiTheme="minorEastAsia"/>
          <w:b/>
          <w:sz w:val="24"/>
          <w:szCs w:val="24"/>
        </w:rPr>
      </w:pPr>
      <w:r>
        <w:rPr>
          <w:rFonts w:hint="eastAsia" w:asciiTheme="minorEastAsia" w:hAnsiTheme="minorEastAsia"/>
          <w:b/>
          <w:sz w:val="24"/>
          <w:szCs w:val="24"/>
        </w:rPr>
        <w:t>二、投标报价要求</w:t>
      </w:r>
    </w:p>
    <w:p w14:paraId="555503C4">
      <w:pPr>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1.供应商应仔细阅读谈判文件的所有内容，按谈判文件的要求提供谈判响应文件，并保证所提供的全部资料的真实性，以使其投标对谈判文件作出实质性响应。</w:t>
      </w:r>
    </w:p>
    <w:p w14:paraId="53C277C6">
      <w:pPr>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w:t>
      </w:r>
      <w:r>
        <w:rPr>
          <w:rFonts w:hint="eastAsia"/>
        </w:rPr>
        <w:t xml:space="preserve"> </w:t>
      </w:r>
      <w:r>
        <w:rPr>
          <w:rFonts w:hint="eastAsia" w:asciiTheme="minorEastAsia" w:hAnsiTheme="minorEastAsia"/>
          <w:sz w:val="24"/>
          <w:szCs w:val="24"/>
        </w:rPr>
        <w:t>报价应包括在服务期内完成服务内容所需要的一切费用，包括但不限于耗材、工具、交通费、通讯费、服装、办公设备、各种税费、人工工资（不得低于启东市最低工资标准，最低工资标准参照南通市人力资源和社会保障局发布的《关于调整南通市最低工资标准的通知》）、保险、加班费、福利、利润、税金、政策性文件规定及合同包含的所有风险、责任等。</w:t>
      </w:r>
    </w:p>
    <w:p w14:paraId="37F24A1E">
      <w:pPr>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3.谈判报价中的计价一律采用人民币。若大写与小写不一致，以大写为准。</w:t>
      </w:r>
    </w:p>
    <w:p w14:paraId="0B3C2727">
      <w:pPr>
        <w:snapToGrid w:val="0"/>
        <w:spacing w:line="360" w:lineRule="auto"/>
        <w:rPr>
          <w:rFonts w:asciiTheme="minorEastAsia" w:hAnsiTheme="minorEastAsia"/>
          <w:b/>
          <w:sz w:val="24"/>
          <w:szCs w:val="24"/>
        </w:rPr>
      </w:pPr>
      <w:r>
        <w:rPr>
          <w:rFonts w:hint="eastAsia" w:asciiTheme="minorEastAsia" w:hAnsiTheme="minorEastAsia"/>
          <w:b/>
          <w:sz w:val="24"/>
          <w:szCs w:val="24"/>
        </w:rPr>
        <w:t>三、付款方式</w:t>
      </w:r>
    </w:p>
    <w:p w14:paraId="5E351B4C">
      <w:pPr>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服务费于次月拨付，即中标（成交）人每月5日前提供上月的各项费用结算清单，并由采购人验收合格确认后，中标人开具有效发票，采购人于每月25日前从银行足额划付到中标（成交）人指定账户。</w:t>
      </w:r>
    </w:p>
    <w:p w14:paraId="52890297">
      <w:pPr>
        <w:snapToGrid w:val="0"/>
        <w:spacing w:line="360" w:lineRule="auto"/>
        <w:rPr>
          <w:rFonts w:asciiTheme="minorEastAsia" w:hAnsiTheme="minorEastAsia"/>
          <w:b/>
          <w:sz w:val="24"/>
          <w:szCs w:val="24"/>
        </w:rPr>
      </w:pPr>
      <w:r>
        <w:rPr>
          <w:rFonts w:hint="eastAsia" w:asciiTheme="minorEastAsia" w:hAnsiTheme="minorEastAsia"/>
          <w:b/>
          <w:sz w:val="24"/>
          <w:szCs w:val="24"/>
        </w:rPr>
        <w:t>四、履约保证金</w:t>
      </w:r>
    </w:p>
    <w:p w14:paraId="1D81ADD0">
      <w:pPr>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本项目中标后的履约保证金为项目成交价的10%，中标供应商的履约保证金须在成交通知书发出之日起至合同签订前汇入招标单位账户（提交方式：应当以数字人民币、银行转账、网银、电汇、支票、本票、汇票、银行保函、保险保函等形式提交），中标供应商凭中标通知书与招标单位签订合同。超期或未有协商，则视为自动放弃成交资格。</w:t>
      </w:r>
    </w:p>
    <w:p w14:paraId="0F107092">
      <w:pPr>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2.中标供应商在全部履约完合同义务后，招标人一次性退还履约保证金。</w:t>
      </w:r>
    </w:p>
    <w:p w14:paraId="0A52318A">
      <w:pPr>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3.发生以下情况的，履约保证金不予退还或部分退还：</w:t>
      </w:r>
    </w:p>
    <w:p w14:paraId="03E7E0B2">
      <w:pPr>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a.签订合同后，中标供应商不履行合同义务的，招标单位有权全额扣除履约保证金，全额不予退还，同时招标单位亦有权终止合同，中标供应商还须承担相应的法律赔偿责任，并列入启东市自来水厂有限公司、启东市吕四自来水厂有限公司黑名单。</w:t>
      </w:r>
    </w:p>
    <w:p w14:paraId="0B63F392">
      <w:pPr>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b.中标供应商在履约过程中发生违约行为，给招标单位造成损失的，招标单位有权在中标供应商缴纳的履约保证金中予以扣款，以弥补招标单位经济损失，不足的部分中标供应商另外补齐。</w:t>
      </w:r>
    </w:p>
    <w:p w14:paraId="47897758"/>
    <w:p w14:paraId="758653BA">
      <w:pPr>
        <w:pStyle w:val="2"/>
        <w:ind w:firstLine="0"/>
      </w:pPr>
    </w:p>
    <w:p w14:paraId="70F21C43">
      <w:pPr>
        <w:spacing w:line="500" w:lineRule="exact"/>
        <w:jc w:val="center"/>
        <w:rPr>
          <w:rFonts w:ascii="宋体" w:hAnsi="Times New Roman" w:eastAsia="宋体" w:cs="Times New Roman"/>
          <w:b/>
          <w:sz w:val="24"/>
          <w:szCs w:val="24"/>
        </w:rPr>
      </w:pPr>
      <w:r>
        <w:rPr>
          <w:rFonts w:hint="eastAsia" w:ascii="宋体" w:hAnsi="宋体" w:eastAsia="宋体" w:cs="Times New Roman"/>
          <w:b/>
          <w:sz w:val="28"/>
          <w:szCs w:val="28"/>
        </w:rPr>
        <w:t>第四部分  评审方法和评审标准</w:t>
      </w:r>
    </w:p>
    <w:p w14:paraId="4B2CFC93">
      <w:pPr>
        <w:snapToGrid w:val="0"/>
        <w:spacing w:line="500" w:lineRule="exact"/>
        <w:rPr>
          <w:rFonts w:asciiTheme="minorEastAsia" w:hAnsiTheme="minorEastAsia"/>
          <w:b/>
          <w:sz w:val="24"/>
          <w:szCs w:val="24"/>
        </w:rPr>
      </w:pPr>
      <w:r>
        <w:rPr>
          <w:rFonts w:hint="eastAsia" w:asciiTheme="minorEastAsia" w:hAnsiTheme="minorEastAsia"/>
          <w:b/>
          <w:sz w:val="24"/>
          <w:szCs w:val="24"/>
        </w:rPr>
        <w:t>一、谈判方式</w:t>
      </w:r>
    </w:p>
    <w:p w14:paraId="2DE658CB">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现场谈判，供应商按照谈判公告的要求参加谈判活动。</w:t>
      </w:r>
    </w:p>
    <w:p w14:paraId="6E96BB3C">
      <w:pPr>
        <w:snapToGrid w:val="0"/>
        <w:spacing w:line="500" w:lineRule="exact"/>
        <w:rPr>
          <w:rFonts w:asciiTheme="minorEastAsia" w:hAnsiTheme="minorEastAsia"/>
          <w:b/>
          <w:sz w:val="24"/>
          <w:szCs w:val="24"/>
        </w:rPr>
      </w:pPr>
      <w:r>
        <w:rPr>
          <w:rFonts w:hint="eastAsia" w:asciiTheme="minorEastAsia" w:hAnsiTheme="minorEastAsia"/>
          <w:b/>
          <w:sz w:val="24"/>
          <w:szCs w:val="24"/>
        </w:rPr>
        <w:t>二、谈判程序及评审方法和标准</w:t>
      </w:r>
    </w:p>
    <w:p w14:paraId="79E16A65">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采购代理机构现场打开供应商的响应文件，谈判小组对供应商的资格性、符合性进行审查，通过审查的供应商接受谈判小组的谈判，在质量和服务相等的前提下，最后报价最低者为成交供应商。</w:t>
      </w:r>
    </w:p>
    <w:p w14:paraId="1AC0A854">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资格性、符合性审查结束后进入最后报价环节，最后报价将作为评审价。所有的响应供应商须在20分钟内填写完毕并递交最后报价，未在规定时间内递交最后报价的，视作无效响应处理。</w:t>
      </w:r>
    </w:p>
    <w:p w14:paraId="721AEF16">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最后报价是供应商响应文件的有效组成部分，递交最后报价的供应商不得少于3家；只有符合《政府采购非招标采购方式管理暂行办法》第二十七条第二款规定情形的，递交最后报价的供应商可以为2家。</w:t>
      </w:r>
    </w:p>
    <w:p w14:paraId="16E43D3E">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各供应商最后报价结束后,如谈判小组认为最后报价最低的供应商的报价明显低于其自身成本，涉嫌恶意竞争，有可能影响服务质量和不能诚信履约的，则有权要求其在合理的时间内现场提供说明，必要时提交相关证明材料。若该供应商拒绝说明或未在规定期限内提供说明，或虽有书面说明但仍无法证明其报价合理性的，则谈判小组有权取消其谈判成交资格，按顺序由最后报价次低的供应商递补，以此类推。</w:t>
      </w:r>
    </w:p>
    <w:p w14:paraId="484BE6D9">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评委在认真审阅响应文件的基础上，根据各响应文件的响应程度独立评判。</w:t>
      </w:r>
    </w:p>
    <w:p w14:paraId="22E4496F">
      <w:pPr>
        <w:snapToGrid w:val="0"/>
        <w:spacing w:line="500" w:lineRule="exact"/>
        <w:rPr>
          <w:rFonts w:asciiTheme="minorEastAsia" w:hAnsiTheme="minorEastAsia"/>
          <w:b/>
          <w:sz w:val="24"/>
          <w:szCs w:val="24"/>
        </w:rPr>
      </w:pPr>
      <w:r>
        <w:rPr>
          <w:rFonts w:hint="eastAsia" w:asciiTheme="minorEastAsia" w:hAnsiTheme="minorEastAsia"/>
          <w:b/>
          <w:sz w:val="24"/>
          <w:szCs w:val="24"/>
        </w:rPr>
        <w:t>（一）谈判小组</w:t>
      </w:r>
      <w:r>
        <w:rPr>
          <w:rFonts w:hint="eastAsia" w:asciiTheme="minorEastAsia" w:hAnsiTheme="minorEastAsia"/>
          <w:b/>
          <w:sz w:val="24"/>
          <w:szCs w:val="24"/>
          <w:lang w:val="en-US" w:eastAsia="zh-CN"/>
        </w:rPr>
        <w:t>1</w:t>
      </w:r>
      <w:r>
        <w:rPr>
          <w:rFonts w:hint="eastAsia" w:asciiTheme="minorEastAsia" w:hAnsiTheme="minorEastAsia"/>
          <w:b/>
          <w:sz w:val="24"/>
          <w:szCs w:val="24"/>
        </w:rPr>
        <w:t>对供应商资格进行审查</w:t>
      </w:r>
    </w:p>
    <w:p w14:paraId="271DB857">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供应商资格不合格的，其响应文件判定为无效响应文件。</w:t>
      </w:r>
    </w:p>
    <w:p w14:paraId="23015C69">
      <w:pPr>
        <w:snapToGrid w:val="0"/>
        <w:spacing w:line="500" w:lineRule="exact"/>
        <w:rPr>
          <w:rFonts w:asciiTheme="minorEastAsia" w:hAnsiTheme="minorEastAsia"/>
          <w:b/>
          <w:sz w:val="24"/>
          <w:szCs w:val="24"/>
        </w:rPr>
      </w:pPr>
      <w:r>
        <w:rPr>
          <w:rFonts w:hint="eastAsia" w:asciiTheme="minorEastAsia" w:hAnsiTheme="minorEastAsia"/>
          <w:b/>
          <w:sz w:val="24"/>
          <w:szCs w:val="24"/>
        </w:rPr>
        <w:t>（二）谈判小组对符合资格要求的供应商的响应文件进行符合性审查</w:t>
      </w:r>
    </w:p>
    <w:p w14:paraId="021D13B5">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未通过符合性审查的响应文件，将被判为不满足谈判文件实质性要求。</w:t>
      </w:r>
    </w:p>
    <w:p w14:paraId="656EC9C2">
      <w:pPr>
        <w:snapToGrid w:val="0"/>
        <w:spacing w:line="500" w:lineRule="exact"/>
        <w:rPr>
          <w:rFonts w:asciiTheme="minorEastAsia" w:hAnsiTheme="minorEastAsia"/>
          <w:b/>
          <w:sz w:val="24"/>
          <w:szCs w:val="24"/>
        </w:rPr>
      </w:pPr>
      <w:r>
        <w:rPr>
          <w:rFonts w:hint="eastAsia" w:asciiTheme="minorEastAsia" w:hAnsiTheme="minorEastAsia"/>
          <w:b/>
          <w:sz w:val="24"/>
          <w:szCs w:val="24"/>
        </w:rPr>
        <w:t>（三）成交供应商的确定</w:t>
      </w:r>
    </w:p>
    <w:p w14:paraId="6B3926D7">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谈判小组将从质量和服务均能满足采购文件实质性响应要求的供应商中，按照最后报价由低到高顺序推荐3名成交候选供应商，并编写评审报告。</w:t>
      </w:r>
    </w:p>
    <w:p w14:paraId="5F2B0ED5">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采购人从评审报告提出的成交候选供应商中，根据质量和服务均能满足采购文件实质性响应要求且最后报价最低的原则确定成交供应商。</w:t>
      </w:r>
    </w:p>
    <w:p w14:paraId="76018954">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采购人委托谈判小组直接确定排名第一的成交候选人为成交供应商。若报价相同时则通过抽签方式随机确定排名顺序。</w:t>
      </w:r>
    </w:p>
    <w:p w14:paraId="3CE629D4">
      <w:pPr>
        <w:snapToGrid w:val="0"/>
        <w:spacing w:line="500" w:lineRule="exact"/>
        <w:rPr>
          <w:rFonts w:asciiTheme="minorEastAsia" w:hAnsiTheme="minorEastAsia"/>
          <w:b/>
          <w:sz w:val="24"/>
          <w:szCs w:val="24"/>
        </w:rPr>
      </w:pPr>
      <w:r>
        <w:rPr>
          <w:rFonts w:hint="eastAsia" w:asciiTheme="minorEastAsia" w:hAnsiTheme="minorEastAsia"/>
          <w:b/>
          <w:sz w:val="24"/>
          <w:szCs w:val="24"/>
        </w:rPr>
        <w:t>（四）采购代理机构宣布评审结果</w:t>
      </w:r>
    </w:p>
    <w:p w14:paraId="443898B5">
      <w:pPr>
        <w:snapToGrid w:val="0"/>
        <w:spacing w:line="500" w:lineRule="exact"/>
        <w:rPr>
          <w:rFonts w:asciiTheme="minorEastAsia" w:hAnsiTheme="minorEastAsia"/>
          <w:b/>
          <w:sz w:val="24"/>
          <w:szCs w:val="24"/>
        </w:rPr>
      </w:pPr>
      <w:r>
        <w:rPr>
          <w:rFonts w:hint="eastAsia" w:asciiTheme="minorEastAsia" w:hAnsiTheme="minorEastAsia"/>
          <w:b/>
          <w:sz w:val="24"/>
          <w:szCs w:val="24"/>
        </w:rPr>
        <w:t>（五）公告成交结果</w:t>
      </w:r>
    </w:p>
    <w:p w14:paraId="24E9DD10">
      <w:pPr>
        <w:snapToGrid w:val="0"/>
        <w:spacing w:line="500" w:lineRule="exact"/>
        <w:ind w:firstLine="720" w:firstLineChars="300"/>
        <w:rPr>
          <w:rFonts w:asciiTheme="minorEastAsia" w:hAnsiTheme="minorEastAsia"/>
          <w:sz w:val="24"/>
          <w:szCs w:val="24"/>
        </w:rPr>
      </w:pPr>
      <w:r>
        <w:rPr>
          <w:rFonts w:hint="eastAsia" w:asciiTheme="minorEastAsia" w:hAnsiTheme="minorEastAsia"/>
          <w:sz w:val="24"/>
          <w:szCs w:val="24"/>
        </w:rPr>
        <w:t>自确定成交供应商之日起2个工作日内，在</w:t>
      </w:r>
      <w:r>
        <w:rPr>
          <w:rFonts w:hint="eastAsia" w:cs="宋体" w:asciiTheme="minorEastAsia" w:hAnsiTheme="minorEastAsia"/>
          <w:kern w:val="0"/>
          <w:sz w:val="24"/>
          <w:szCs w:val="24"/>
        </w:rPr>
        <w:t>启东市自来水厂有限公司</w:t>
      </w:r>
      <w:r>
        <w:rPr>
          <w:rFonts w:hint="eastAsia" w:asciiTheme="minorEastAsia" w:hAnsiTheme="minorEastAsia"/>
          <w:sz w:val="24"/>
          <w:szCs w:val="24"/>
        </w:rPr>
        <w:t>网站公告成交结果，公告期限为1个工作日。</w:t>
      </w:r>
    </w:p>
    <w:p w14:paraId="429CA76D">
      <w:pPr>
        <w:snapToGrid w:val="0"/>
        <w:spacing w:line="500" w:lineRule="exact"/>
        <w:rPr>
          <w:rFonts w:asciiTheme="minorEastAsia" w:hAnsiTheme="minorEastAsia"/>
          <w:b/>
          <w:sz w:val="24"/>
          <w:szCs w:val="24"/>
        </w:rPr>
      </w:pPr>
      <w:r>
        <w:rPr>
          <w:rFonts w:hint="eastAsia" w:asciiTheme="minorEastAsia" w:hAnsiTheme="minorEastAsia"/>
          <w:b/>
          <w:sz w:val="24"/>
          <w:szCs w:val="24"/>
        </w:rPr>
        <w:t>（六）发放成交通知书</w:t>
      </w:r>
    </w:p>
    <w:p w14:paraId="051625FE">
      <w:pPr>
        <w:snapToGrid w:val="0"/>
        <w:spacing w:line="500" w:lineRule="exact"/>
        <w:ind w:firstLine="480" w:firstLineChars="200"/>
        <w:rPr>
          <w:rFonts w:asciiTheme="minorEastAsia" w:hAnsiTheme="minorEastAsia"/>
          <w:sz w:val="24"/>
          <w:szCs w:val="24"/>
        </w:rPr>
      </w:pPr>
      <w:r>
        <w:rPr>
          <w:rFonts w:asciiTheme="minorEastAsia" w:hAnsiTheme="minorEastAsia"/>
          <w:sz w:val="24"/>
          <w:szCs w:val="24"/>
        </w:rPr>
        <w:t>公告成交结果的同时，</w:t>
      </w:r>
      <w:r>
        <w:rPr>
          <w:rFonts w:hint="eastAsia" w:asciiTheme="minorEastAsia" w:hAnsiTheme="minorEastAsia"/>
          <w:sz w:val="24"/>
          <w:szCs w:val="24"/>
        </w:rPr>
        <w:t>采购人</w:t>
      </w:r>
      <w:r>
        <w:rPr>
          <w:rFonts w:asciiTheme="minorEastAsia" w:hAnsiTheme="minorEastAsia"/>
          <w:bCs/>
          <w:sz w:val="24"/>
          <w:szCs w:val="24"/>
        </w:rPr>
        <w:t>向成交供应商发放成交通知书</w:t>
      </w:r>
      <w:r>
        <w:rPr>
          <w:rFonts w:hint="eastAsia" w:asciiTheme="minorEastAsia" w:hAnsiTheme="minorEastAsia"/>
          <w:sz w:val="24"/>
          <w:szCs w:val="24"/>
        </w:rPr>
        <w:t>。</w:t>
      </w:r>
    </w:p>
    <w:p w14:paraId="72CDDCCE">
      <w:pPr>
        <w:snapToGrid w:val="0"/>
        <w:spacing w:line="500" w:lineRule="exact"/>
        <w:ind w:firstLine="480" w:firstLineChars="200"/>
        <w:rPr>
          <w:rFonts w:asciiTheme="minorEastAsia" w:hAnsiTheme="minorEastAsia"/>
          <w:sz w:val="28"/>
          <w:szCs w:val="28"/>
        </w:rPr>
      </w:pPr>
      <w:r>
        <w:rPr>
          <w:rFonts w:hint="eastAsia" w:asciiTheme="minorEastAsia" w:hAnsiTheme="minorEastAsia"/>
          <w:sz w:val="24"/>
          <w:szCs w:val="24"/>
        </w:rPr>
        <w:t>成交通知书发出后，采购人不得违法改变成交结果，成交供应商无正当理由不得放弃成交。</w:t>
      </w:r>
    </w:p>
    <w:p w14:paraId="2419D147">
      <w:pPr>
        <w:snapToGrid w:val="0"/>
        <w:spacing w:line="500" w:lineRule="exact"/>
        <w:ind w:firstLine="560" w:firstLineChars="200"/>
        <w:rPr>
          <w:rFonts w:asciiTheme="minorEastAsia" w:hAnsiTheme="minorEastAsia"/>
          <w:sz w:val="28"/>
          <w:szCs w:val="28"/>
        </w:rPr>
      </w:pPr>
      <w:r>
        <w:rPr>
          <w:rFonts w:hint="eastAsia" w:asciiTheme="minorEastAsia" w:hAnsiTheme="minorEastAsia"/>
          <w:sz w:val="28"/>
          <w:szCs w:val="28"/>
        </w:rPr>
        <w:t> </w:t>
      </w:r>
    </w:p>
    <w:p w14:paraId="68339367">
      <w:pPr>
        <w:snapToGrid w:val="0"/>
        <w:spacing w:line="500" w:lineRule="exact"/>
        <w:ind w:firstLine="420" w:firstLineChars="150"/>
        <w:rPr>
          <w:rFonts w:asciiTheme="minorEastAsia" w:hAnsiTheme="minorEastAsia"/>
          <w:sz w:val="28"/>
          <w:szCs w:val="28"/>
        </w:rPr>
      </w:pPr>
    </w:p>
    <w:p w14:paraId="4A95946D">
      <w:pPr>
        <w:snapToGrid w:val="0"/>
        <w:spacing w:line="500" w:lineRule="exact"/>
        <w:ind w:firstLine="420" w:firstLineChars="150"/>
        <w:rPr>
          <w:rFonts w:asciiTheme="minorEastAsia" w:hAnsiTheme="minorEastAsia"/>
          <w:sz w:val="28"/>
          <w:szCs w:val="28"/>
        </w:rPr>
      </w:pPr>
    </w:p>
    <w:p w14:paraId="2355CC66">
      <w:pPr>
        <w:pStyle w:val="2"/>
        <w:ind w:firstLine="0"/>
      </w:pPr>
    </w:p>
    <w:p w14:paraId="7F63A7E6"/>
    <w:p w14:paraId="5D0D841C">
      <w:pPr>
        <w:pStyle w:val="2"/>
      </w:pPr>
    </w:p>
    <w:p w14:paraId="67795F57"/>
    <w:p w14:paraId="471682A8">
      <w:pPr>
        <w:pStyle w:val="2"/>
      </w:pPr>
    </w:p>
    <w:p w14:paraId="2F5AD1BC"/>
    <w:p w14:paraId="0259E9F4">
      <w:pPr>
        <w:pStyle w:val="2"/>
      </w:pPr>
    </w:p>
    <w:p w14:paraId="1EC18C7C"/>
    <w:p w14:paraId="19E21E65">
      <w:pPr>
        <w:pStyle w:val="2"/>
      </w:pPr>
    </w:p>
    <w:p w14:paraId="335C901F"/>
    <w:p w14:paraId="76C950F9">
      <w:pPr>
        <w:pStyle w:val="2"/>
      </w:pPr>
    </w:p>
    <w:p w14:paraId="5B054090"/>
    <w:p w14:paraId="3D318AF7">
      <w:pPr>
        <w:pStyle w:val="2"/>
      </w:pPr>
    </w:p>
    <w:p w14:paraId="6F784339"/>
    <w:p w14:paraId="61F7C40A">
      <w:pPr>
        <w:pStyle w:val="2"/>
      </w:pPr>
    </w:p>
    <w:p w14:paraId="6C9B15AC"/>
    <w:p w14:paraId="4EBFAD6D">
      <w:pPr>
        <w:pStyle w:val="2"/>
      </w:pPr>
    </w:p>
    <w:p w14:paraId="223B8BDF"/>
    <w:p w14:paraId="04B7A067">
      <w:pPr>
        <w:pStyle w:val="2"/>
      </w:pPr>
    </w:p>
    <w:p w14:paraId="2A9D1BC4"/>
    <w:p w14:paraId="2721D8B3"/>
    <w:p w14:paraId="6EC91AC9">
      <w:pPr>
        <w:snapToGrid w:val="0"/>
        <w:spacing w:line="500" w:lineRule="exact"/>
        <w:ind w:firstLine="422" w:firstLineChars="150"/>
        <w:jc w:val="center"/>
        <w:rPr>
          <w:rFonts w:asciiTheme="minorEastAsia" w:hAnsiTheme="minorEastAsia"/>
          <w:b/>
          <w:sz w:val="28"/>
          <w:szCs w:val="28"/>
        </w:rPr>
      </w:pPr>
      <w:r>
        <w:rPr>
          <w:rFonts w:hint="eastAsia" w:asciiTheme="minorEastAsia" w:hAnsiTheme="minorEastAsia"/>
          <w:b/>
          <w:sz w:val="28"/>
          <w:szCs w:val="28"/>
        </w:rPr>
        <w:t>第五部分  合同条款</w:t>
      </w:r>
    </w:p>
    <w:p w14:paraId="771869E5">
      <w:pPr>
        <w:pStyle w:val="2"/>
      </w:pPr>
    </w:p>
    <w:p w14:paraId="385B5210">
      <w:pPr>
        <w:spacing w:line="360" w:lineRule="exact"/>
        <w:rPr>
          <w:rFonts w:cs="仿宋" w:asciiTheme="majorEastAsia" w:hAnsiTheme="majorEastAsia" w:eastAsiaTheme="majorEastAsia"/>
          <w:color w:val="000000"/>
          <w:sz w:val="24"/>
          <w:szCs w:val="24"/>
        </w:rPr>
      </w:pPr>
      <w:r>
        <w:rPr>
          <w:rFonts w:hint="eastAsia" w:cs="仿宋" w:asciiTheme="majorEastAsia" w:hAnsiTheme="majorEastAsia" w:eastAsiaTheme="majorEastAsia"/>
          <w:color w:val="000000"/>
          <w:sz w:val="24"/>
          <w:szCs w:val="24"/>
        </w:rPr>
        <w:t>委托方：</w:t>
      </w:r>
      <w:r>
        <w:rPr>
          <w:rFonts w:hint="eastAsia" w:cs="仿宋" w:asciiTheme="majorEastAsia" w:hAnsiTheme="majorEastAsia" w:eastAsiaTheme="majorEastAsia"/>
          <w:color w:val="000000"/>
          <w:sz w:val="24"/>
          <w:szCs w:val="24"/>
          <w:u w:val="single"/>
        </w:rPr>
        <w:t xml:space="preserve"> 启东市吕四自来水厂有限公司   </w:t>
      </w:r>
      <w:r>
        <w:rPr>
          <w:rFonts w:hint="eastAsia" w:cs="仿宋" w:asciiTheme="majorEastAsia" w:hAnsiTheme="majorEastAsia" w:eastAsiaTheme="majorEastAsia"/>
          <w:color w:val="000000"/>
          <w:sz w:val="24"/>
          <w:szCs w:val="24"/>
        </w:rPr>
        <w:t>（以下简称甲方）</w:t>
      </w:r>
    </w:p>
    <w:p w14:paraId="2920AA40">
      <w:pPr>
        <w:spacing w:line="360" w:lineRule="exact"/>
        <w:ind w:firstLine="386" w:firstLineChars="161"/>
        <w:rPr>
          <w:rFonts w:cs="仿宋" w:asciiTheme="majorEastAsia" w:hAnsiTheme="majorEastAsia" w:eastAsiaTheme="majorEastAsia"/>
          <w:color w:val="000000"/>
          <w:sz w:val="24"/>
          <w:szCs w:val="24"/>
        </w:rPr>
      </w:pPr>
    </w:p>
    <w:p w14:paraId="1E7BBBCB">
      <w:pPr>
        <w:spacing w:line="360" w:lineRule="exact"/>
        <w:rPr>
          <w:rFonts w:cs="仿宋" w:asciiTheme="majorEastAsia" w:hAnsiTheme="majorEastAsia" w:eastAsiaTheme="majorEastAsia"/>
          <w:color w:val="000000"/>
          <w:sz w:val="24"/>
          <w:szCs w:val="24"/>
          <w:u w:val="single"/>
        </w:rPr>
      </w:pPr>
      <w:r>
        <w:rPr>
          <w:rFonts w:hint="eastAsia" w:cs="仿宋" w:asciiTheme="majorEastAsia" w:hAnsiTheme="majorEastAsia" w:eastAsiaTheme="majorEastAsia"/>
          <w:color w:val="000000"/>
          <w:sz w:val="24"/>
          <w:szCs w:val="24"/>
        </w:rPr>
        <w:t>受托方：</w:t>
      </w:r>
      <w:r>
        <w:rPr>
          <w:rFonts w:hint="eastAsia" w:cs="仿宋" w:asciiTheme="majorEastAsia" w:hAnsiTheme="majorEastAsia" w:eastAsiaTheme="majorEastAsia"/>
          <w:color w:val="000000"/>
          <w:sz w:val="24"/>
          <w:szCs w:val="24"/>
          <w:u w:val="single"/>
        </w:rPr>
        <w:t xml:space="preserve">                             </w:t>
      </w:r>
      <w:r>
        <w:rPr>
          <w:rFonts w:hint="eastAsia" w:cs="仿宋" w:asciiTheme="majorEastAsia" w:hAnsiTheme="majorEastAsia" w:eastAsiaTheme="majorEastAsia"/>
          <w:color w:val="000000"/>
          <w:sz w:val="24"/>
          <w:szCs w:val="24"/>
        </w:rPr>
        <w:t>（以下简称乙方）</w:t>
      </w:r>
    </w:p>
    <w:p w14:paraId="16940199">
      <w:pPr>
        <w:adjustRightInd w:val="0"/>
        <w:snapToGrid w:val="0"/>
        <w:spacing w:line="500" w:lineRule="exact"/>
        <w:ind w:firstLine="386" w:firstLineChars="161"/>
        <w:rPr>
          <w:rFonts w:cs="仿宋" w:asciiTheme="majorEastAsia" w:hAnsiTheme="majorEastAsia" w:eastAsiaTheme="majorEastAsia"/>
          <w:bCs/>
          <w:color w:val="000000"/>
          <w:sz w:val="24"/>
          <w:szCs w:val="24"/>
        </w:rPr>
      </w:pPr>
    </w:p>
    <w:p w14:paraId="579A5F99">
      <w:pPr>
        <w:adjustRightInd w:val="0"/>
        <w:snapToGrid w:val="0"/>
        <w:spacing w:line="500" w:lineRule="exact"/>
        <w:ind w:firstLine="386" w:firstLineChars="161"/>
        <w:rPr>
          <w:rFonts w:cs="仿宋" w:asciiTheme="majorEastAsia" w:hAnsiTheme="majorEastAsia" w:eastAsiaTheme="majorEastAsia"/>
          <w:bCs/>
          <w:color w:val="000000"/>
          <w:sz w:val="24"/>
          <w:szCs w:val="24"/>
        </w:rPr>
      </w:pPr>
      <w:r>
        <w:rPr>
          <w:rFonts w:hint="eastAsia" w:cs="仿宋" w:asciiTheme="majorEastAsia" w:hAnsiTheme="majorEastAsia" w:eastAsiaTheme="majorEastAsia"/>
          <w:bCs/>
          <w:color w:val="000000"/>
          <w:sz w:val="24"/>
          <w:szCs w:val="24"/>
        </w:rPr>
        <w:t>甲乙双方依据《中华人民共和国民法典》等规定，遵循平等、自愿、公平和诚实信用的原则：委托方</w:t>
      </w:r>
      <w:r>
        <w:rPr>
          <w:rFonts w:hint="eastAsia" w:cs="仿宋" w:asciiTheme="majorEastAsia" w:hAnsiTheme="majorEastAsia" w:eastAsiaTheme="majorEastAsia"/>
          <w:color w:val="000000"/>
          <w:sz w:val="24"/>
          <w:szCs w:val="24"/>
          <w:u w:val="single"/>
        </w:rPr>
        <w:t>启东市吕四自来水厂有限公司</w:t>
      </w:r>
      <w:r>
        <w:rPr>
          <w:rFonts w:hint="eastAsia" w:cs="仿宋" w:asciiTheme="majorEastAsia" w:hAnsiTheme="majorEastAsia" w:eastAsiaTheme="majorEastAsia"/>
          <w:bCs/>
          <w:color w:val="000000"/>
          <w:sz w:val="24"/>
          <w:szCs w:val="24"/>
        </w:rPr>
        <w:t>（以下简称甲方）就委托方所需与受托方</w:t>
      </w:r>
      <w:r>
        <w:rPr>
          <w:rFonts w:hint="eastAsia" w:cs="仿宋" w:asciiTheme="majorEastAsia" w:hAnsiTheme="majorEastAsia" w:eastAsiaTheme="majorEastAsia"/>
          <w:color w:val="000000"/>
          <w:sz w:val="24"/>
          <w:szCs w:val="24"/>
          <w:u w:val="single"/>
        </w:rPr>
        <w:t xml:space="preserve">                  </w:t>
      </w:r>
      <w:r>
        <w:rPr>
          <w:rFonts w:hint="eastAsia" w:cs="仿宋" w:asciiTheme="majorEastAsia" w:hAnsiTheme="majorEastAsia" w:eastAsiaTheme="majorEastAsia"/>
          <w:bCs/>
          <w:color w:val="000000"/>
          <w:sz w:val="24"/>
          <w:szCs w:val="24"/>
        </w:rPr>
        <w:t>（以下简称乙方）签订服务合同。相关具体商务及技术条款如下：</w:t>
      </w:r>
    </w:p>
    <w:p w14:paraId="66645C35">
      <w:pPr>
        <w:numPr>
          <w:ilvl w:val="0"/>
          <w:numId w:val="1"/>
        </w:numPr>
        <w:adjustRightInd w:val="0"/>
        <w:snapToGrid w:val="0"/>
        <w:spacing w:line="500" w:lineRule="exact"/>
        <w:rPr>
          <w:rFonts w:cs="黑体" w:asciiTheme="majorEastAsia" w:hAnsiTheme="majorEastAsia" w:eastAsiaTheme="majorEastAsia"/>
          <w:b/>
          <w:color w:val="000000"/>
          <w:sz w:val="24"/>
          <w:szCs w:val="24"/>
        </w:rPr>
      </w:pPr>
      <w:r>
        <w:rPr>
          <w:rFonts w:hint="eastAsia" w:cs="黑体" w:asciiTheme="majorEastAsia" w:hAnsiTheme="majorEastAsia" w:eastAsiaTheme="majorEastAsia"/>
          <w:b/>
          <w:color w:val="000000"/>
          <w:sz w:val="24"/>
          <w:szCs w:val="24"/>
        </w:rPr>
        <w:t>商务条款</w:t>
      </w:r>
    </w:p>
    <w:p w14:paraId="7A52A7D3">
      <w:pPr>
        <w:snapToGrid w:val="0"/>
        <w:spacing w:line="500" w:lineRule="exact"/>
        <w:ind w:firstLine="480" w:firstLineChars="200"/>
        <w:rPr>
          <w:rFonts w:cs="Times New Roman" w:asciiTheme="majorEastAsia" w:hAnsiTheme="majorEastAsia" w:eastAsiaTheme="majorEastAsia"/>
          <w:sz w:val="24"/>
          <w:szCs w:val="24"/>
        </w:rPr>
      </w:pPr>
      <w:r>
        <w:rPr>
          <w:rFonts w:hint="eastAsia" w:cs="仿宋" w:asciiTheme="majorEastAsia" w:hAnsiTheme="majorEastAsia" w:eastAsiaTheme="majorEastAsia"/>
          <w:bCs/>
          <w:color w:val="000000"/>
          <w:sz w:val="24"/>
          <w:szCs w:val="24"/>
        </w:rPr>
        <w:t>1、抄表人员配置要求：乙方应配备抄表人员6名。所有人员工资不得低于启东市最低工资标准（最低工资标准参照南通市人力资源和社会保障局发布的《关于调整南通市最低工资标准的通知》）。乙方必须遵守劳动法规，依法规范用工，全员签订劳动（劳务）合同，全员办理相应的社会保险。合同期内，抄表人员信息必须提前一个月报招标人备案。</w:t>
      </w:r>
    </w:p>
    <w:p w14:paraId="4EEBAF0E">
      <w:pPr>
        <w:adjustRightInd w:val="0"/>
        <w:snapToGrid w:val="0"/>
        <w:spacing w:line="500" w:lineRule="exact"/>
        <w:ind w:firstLine="480" w:firstLineChars="200"/>
        <w:rPr>
          <w:rFonts w:cs="仿宋" w:asciiTheme="majorEastAsia" w:hAnsiTheme="majorEastAsia" w:eastAsiaTheme="majorEastAsia"/>
          <w:bCs/>
          <w:color w:val="000000"/>
          <w:sz w:val="24"/>
          <w:szCs w:val="24"/>
        </w:rPr>
      </w:pPr>
      <w:r>
        <w:rPr>
          <w:rFonts w:hint="eastAsia" w:cs="仿宋" w:asciiTheme="majorEastAsia" w:hAnsiTheme="majorEastAsia" w:eastAsiaTheme="majorEastAsia"/>
          <w:bCs/>
          <w:color w:val="000000"/>
          <w:sz w:val="24"/>
          <w:szCs w:val="24"/>
        </w:rPr>
        <w:t>2、抄表服务标准及要求：</w:t>
      </w:r>
    </w:p>
    <w:p w14:paraId="2E33E315">
      <w:pPr>
        <w:adjustRightInd w:val="0"/>
        <w:snapToGrid w:val="0"/>
        <w:spacing w:line="500" w:lineRule="exact"/>
        <w:ind w:firstLine="480" w:firstLineChars="200"/>
        <w:rPr>
          <w:rFonts w:cs="仿宋" w:asciiTheme="majorEastAsia" w:hAnsiTheme="majorEastAsia" w:eastAsiaTheme="majorEastAsia"/>
          <w:bCs/>
          <w:color w:val="000000"/>
          <w:sz w:val="24"/>
          <w:szCs w:val="24"/>
        </w:rPr>
      </w:pPr>
      <w:r>
        <w:rPr>
          <w:rFonts w:hint="eastAsia" w:cs="仿宋" w:asciiTheme="majorEastAsia" w:hAnsiTheme="majorEastAsia" w:eastAsiaTheme="majorEastAsia"/>
          <w:bCs/>
          <w:color w:val="000000"/>
          <w:sz w:val="24"/>
          <w:szCs w:val="24"/>
        </w:rPr>
        <w:t>包括但不限于：</w:t>
      </w:r>
    </w:p>
    <w:p w14:paraId="28163B75">
      <w:pPr>
        <w:adjustRightInd w:val="0"/>
        <w:snapToGrid w:val="0"/>
        <w:spacing w:line="500" w:lineRule="exact"/>
        <w:ind w:firstLine="480" w:firstLineChars="200"/>
        <w:rPr>
          <w:rFonts w:cs="仿宋" w:asciiTheme="majorEastAsia" w:hAnsiTheme="majorEastAsia" w:eastAsiaTheme="majorEastAsia"/>
          <w:bCs/>
          <w:color w:val="000000"/>
          <w:sz w:val="24"/>
          <w:szCs w:val="24"/>
        </w:rPr>
      </w:pPr>
      <w:r>
        <w:rPr>
          <w:rFonts w:hint="eastAsia" w:cs="仿宋" w:asciiTheme="majorEastAsia" w:hAnsiTheme="majorEastAsia" w:eastAsiaTheme="majorEastAsia"/>
          <w:bCs/>
          <w:color w:val="000000"/>
          <w:sz w:val="24"/>
          <w:szCs w:val="24"/>
        </w:rPr>
        <w:t>（1）抄表人员必须到现场进行抄表，应认真仔细、正确抄录，对抄表数据的准确性负责。不得出现估抄、漏抄、错抄等现象。按月按时抄表，不得随意提前或推后，做到计量准确，按规定分类进行收费，抄见率、正确率必须达到100%。</w:t>
      </w:r>
    </w:p>
    <w:p w14:paraId="36E7E4E4">
      <w:pPr>
        <w:adjustRightInd w:val="0"/>
        <w:snapToGrid w:val="0"/>
        <w:spacing w:line="500" w:lineRule="exact"/>
        <w:ind w:firstLine="480" w:firstLineChars="200"/>
        <w:rPr>
          <w:rFonts w:cs="仿宋" w:asciiTheme="majorEastAsia" w:hAnsiTheme="majorEastAsia" w:eastAsiaTheme="majorEastAsia"/>
          <w:bCs/>
          <w:color w:val="000000"/>
          <w:sz w:val="24"/>
          <w:szCs w:val="24"/>
        </w:rPr>
      </w:pPr>
      <w:r>
        <w:rPr>
          <w:rFonts w:hint="eastAsia" w:cs="仿宋" w:asciiTheme="majorEastAsia" w:hAnsiTheme="majorEastAsia" w:eastAsiaTheme="majorEastAsia"/>
          <w:bCs/>
          <w:color w:val="000000"/>
          <w:sz w:val="24"/>
          <w:szCs w:val="24"/>
        </w:rPr>
        <w:t>（2）抄表卡或抄表记录必须保持整洁规范，抄录字迹端正，不得随意涂改。如确要修改，必须使用双横线划去,保持原有字迹可以辩认。抄表结束应及时在抄表卡或抄表记录上签字。保证抄表记录清晰、完整、整洁，能正确及时地登记和传递，当月抄表单必须及时审核。</w:t>
      </w:r>
    </w:p>
    <w:p w14:paraId="22A2B06E">
      <w:pPr>
        <w:adjustRightInd w:val="0"/>
        <w:snapToGrid w:val="0"/>
        <w:spacing w:line="500" w:lineRule="exact"/>
        <w:ind w:firstLine="480" w:firstLineChars="200"/>
        <w:rPr>
          <w:rFonts w:cs="仿宋" w:asciiTheme="majorEastAsia" w:hAnsiTheme="majorEastAsia" w:eastAsiaTheme="majorEastAsia"/>
          <w:bCs/>
          <w:color w:val="000000"/>
          <w:sz w:val="24"/>
          <w:szCs w:val="24"/>
        </w:rPr>
      </w:pPr>
      <w:r>
        <w:rPr>
          <w:rFonts w:hint="eastAsia" w:cs="仿宋" w:asciiTheme="majorEastAsia" w:hAnsiTheme="majorEastAsia" w:eastAsiaTheme="majorEastAsia"/>
          <w:bCs/>
          <w:color w:val="000000"/>
          <w:sz w:val="24"/>
          <w:szCs w:val="24"/>
        </w:rPr>
        <w:t>（3）抄表如遇故障水表，要及时通知维修部门，并做好记录。对无表用水、水表吨位有反弹及走动不准、用户故意损坏水表等违章用水现象，应及时查明上报，协助公司相关人员按章处理。随时与收费人员复核用户缴款情况，及时督促用水户按时缴纳相应水费。</w:t>
      </w:r>
    </w:p>
    <w:p w14:paraId="500D377C">
      <w:pPr>
        <w:adjustRightInd w:val="0"/>
        <w:snapToGrid w:val="0"/>
        <w:spacing w:line="500" w:lineRule="exact"/>
        <w:ind w:firstLine="480" w:firstLineChars="200"/>
        <w:rPr>
          <w:rFonts w:cs="仿宋" w:asciiTheme="majorEastAsia" w:hAnsiTheme="majorEastAsia" w:eastAsiaTheme="majorEastAsia"/>
          <w:bCs/>
          <w:color w:val="000000"/>
          <w:sz w:val="24"/>
          <w:szCs w:val="24"/>
        </w:rPr>
      </w:pPr>
      <w:r>
        <w:rPr>
          <w:rFonts w:hint="eastAsia" w:cs="仿宋" w:asciiTheme="majorEastAsia" w:hAnsiTheme="majorEastAsia" w:eastAsiaTheme="majorEastAsia"/>
          <w:bCs/>
          <w:color w:val="000000"/>
          <w:sz w:val="24"/>
          <w:szCs w:val="24"/>
        </w:rPr>
        <w:t>（4）做好统计工作，理顺用户编号，如实体现未交户和报停户，月底准确报公司核查，年终做好记载及变更工作。对水量突增突减的用水户要查明原因，分析用水情况。抄表前要与用水户验表、核实水量并予记载。</w:t>
      </w:r>
    </w:p>
    <w:p w14:paraId="6F128BE8">
      <w:pPr>
        <w:adjustRightInd w:val="0"/>
        <w:snapToGrid w:val="0"/>
        <w:spacing w:line="500" w:lineRule="exact"/>
        <w:ind w:firstLine="480" w:firstLineChars="200"/>
        <w:rPr>
          <w:rFonts w:cs="仿宋" w:asciiTheme="majorEastAsia" w:hAnsiTheme="majorEastAsia" w:eastAsiaTheme="majorEastAsia"/>
          <w:bCs/>
          <w:color w:val="000000"/>
          <w:sz w:val="24"/>
          <w:szCs w:val="24"/>
        </w:rPr>
      </w:pPr>
      <w:r>
        <w:rPr>
          <w:rFonts w:hint="eastAsia" w:cs="仿宋" w:asciiTheme="majorEastAsia" w:hAnsiTheme="majorEastAsia" w:eastAsiaTheme="majorEastAsia"/>
          <w:bCs/>
          <w:color w:val="000000"/>
          <w:sz w:val="24"/>
          <w:szCs w:val="24"/>
        </w:rPr>
        <w:t>（5）与本项目相关的劳务服务要求具体以吕四自来水厂业务部门要求为准。</w:t>
      </w:r>
    </w:p>
    <w:p w14:paraId="5E2FA397">
      <w:pPr>
        <w:adjustRightInd w:val="0"/>
        <w:snapToGrid w:val="0"/>
        <w:spacing w:line="500" w:lineRule="exact"/>
        <w:ind w:firstLine="480" w:firstLineChars="200"/>
        <w:rPr>
          <w:rFonts w:cs="仿宋" w:asciiTheme="majorEastAsia" w:hAnsiTheme="majorEastAsia" w:eastAsiaTheme="majorEastAsia"/>
          <w:bCs/>
          <w:color w:val="000000"/>
          <w:sz w:val="24"/>
          <w:szCs w:val="24"/>
        </w:rPr>
      </w:pPr>
      <w:r>
        <w:rPr>
          <w:rFonts w:hint="eastAsia" w:cs="仿宋" w:asciiTheme="majorEastAsia" w:hAnsiTheme="majorEastAsia" w:eastAsiaTheme="majorEastAsia"/>
          <w:bCs/>
          <w:color w:val="000000"/>
          <w:sz w:val="24"/>
          <w:szCs w:val="24"/>
        </w:rPr>
        <w:t>如未按合同要求、供水管理站抄表员（劳务工）考核暂行办法及合同相关条款履约的，发现一次予以书面整改通知。书面整改通知累计2次后，甲方有权终止合同，并扣除全部履约保证金，列入启东市自来水厂有限公司、启东市吕四自来水厂有限公司黑名单。若启东城投集团有限公司及其下属子公司有业务调整需求，甲方可以随时提出终止合同，且甲方无需支付任何违约费用，此项条款包含在合同价内。</w:t>
      </w:r>
    </w:p>
    <w:p w14:paraId="55B85359">
      <w:pPr>
        <w:adjustRightInd w:val="0"/>
        <w:snapToGrid w:val="0"/>
        <w:spacing w:line="500" w:lineRule="exact"/>
        <w:ind w:firstLine="240" w:firstLineChars="100"/>
        <w:rPr>
          <w:rFonts w:cs="仿宋" w:asciiTheme="majorEastAsia" w:hAnsiTheme="majorEastAsia" w:eastAsiaTheme="majorEastAsia"/>
          <w:bCs/>
          <w:color w:val="000000"/>
          <w:sz w:val="24"/>
          <w:szCs w:val="24"/>
        </w:rPr>
      </w:pPr>
      <w:r>
        <w:rPr>
          <w:rFonts w:hint="eastAsia" w:cs="仿宋" w:asciiTheme="majorEastAsia" w:hAnsiTheme="majorEastAsia" w:eastAsiaTheme="majorEastAsia"/>
          <w:bCs/>
          <w:color w:val="000000"/>
          <w:sz w:val="24"/>
          <w:szCs w:val="24"/>
        </w:rPr>
        <w:t xml:space="preserve">  </w:t>
      </w:r>
      <w:r>
        <w:rPr>
          <w:rFonts w:hint="eastAsia" w:cs="仿宋" w:asciiTheme="majorEastAsia" w:hAnsiTheme="majorEastAsia" w:eastAsiaTheme="majorEastAsia"/>
          <w:b/>
          <w:bCs/>
          <w:color w:val="000000"/>
          <w:sz w:val="24"/>
          <w:szCs w:val="24"/>
        </w:rPr>
        <w:t>3、合同价格：</w:t>
      </w:r>
      <w:r>
        <w:rPr>
          <w:rFonts w:hint="eastAsia" w:cs="仿宋" w:asciiTheme="majorEastAsia" w:hAnsiTheme="majorEastAsia" w:eastAsiaTheme="majorEastAsia"/>
          <w:b/>
          <w:bCs/>
          <w:color w:val="000000"/>
          <w:sz w:val="24"/>
          <w:szCs w:val="24"/>
          <w:u w:val="single"/>
        </w:rPr>
        <w:t>大写：            （小写：   元）</w:t>
      </w:r>
      <w:r>
        <w:rPr>
          <w:rFonts w:hint="eastAsia" w:cs="仿宋" w:asciiTheme="majorEastAsia" w:hAnsiTheme="majorEastAsia" w:eastAsiaTheme="majorEastAsia"/>
          <w:b/>
          <w:bCs/>
          <w:color w:val="000000"/>
          <w:sz w:val="24"/>
          <w:szCs w:val="24"/>
        </w:rPr>
        <w:t>。</w:t>
      </w:r>
    </w:p>
    <w:p w14:paraId="5DC6C736">
      <w:pPr>
        <w:adjustRightInd w:val="0"/>
        <w:snapToGrid w:val="0"/>
        <w:spacing w:line="500" w:lineRule="exact"/>
        <w:ind w:firstLine="480" w:firstLineChars="200"/>
        <w:rPr>
          <w:rFonts w:cs="仿宋" w:asciiTheme="majorEastAsia" w:hAnsiTheme="majorEastAsia" w:eastAsiaTheme="majorEastAsia"/>
          <w:color w:val="000000"/>
          <w:sz w:val="24"/>
          <w:szCs w:val="24"/>
        </w:rPr>
      </w:pPr>
      <w:r>
        <w:rPr>
          <w:rFonts w:hint="eastAsia" w:cs="仿宋" w:asciiTheme="majorEastAsia" w:hAnsiTheme="majorEastAsia" w:eastAsiaTheme="majorEastAsia"/>
          <w:bCs/>
          <w:color w:val="000000"/>
          <w:sz w:val="24"/>
          <w:szCs w:val="24"/>
        </w:rPr>
        <w:t>本合同价包括完成本项目全部服务所发生的费用，以及为完成本项目工作所必须的耗材、工具、交通费、通讯费、服装、办公设备、各种税费、人工工资（不得低于启东市最低工资标准（最低工资标准参照南通市人力资源和社会保障局发布的《关于调整南通市最低工资标准的通知》）、保险、加班费、福利、利润、税金、政策性文件规定及合同包含的所有风险、责任等所有相关费用。在合同实施期间，合同价不随国家政策或法规、标准及市场因素的变化而进行调整。</w:t>
      </w:r>
    </w:p>
    <w:p w14:paraId="239BDF6A">
      <w:pPr>
        <w:adjustRightInd w:val="0"/>
        <w:snapToGrid w:val="0"/>
        <w:spacing w:line="500" w:lineRule="exact"/>
        <w:ind w:firstLine="508" w:firstLineChars="211"/>
        <w:rPr>
          <w:rFonts w:cs="仿宋" w:asciiTheme="majorEastAsia" w:hAnsiTheme="majorEastAsia" w:eastAsiaTheme="majorEastAsia"/>
          <w:color w:val="000000"/>
          <w:sz w:val="24"/>
          <w:szCs w:val="24"/>
        </w:rPr>
      </w:pPr>
      <w:r>
        <w:rPr>
          <w:rFonts w:hint="eastAsia" w:cs="仿宋" w:asciiTheme="majorEastAsia" w:hAnsiTheme="majorEastAsia" w:eastAsiaTheme="majorEastAsia"/>
          <w:b/>
          <w:color w:val="000000"/>
          <w:sz w:val="24"/>
          <w:szCs w:val="24"/>
        </w:rPr>
        <w:t>4、付款方式：</w:t>
      </w:r>
      <w:r>
        <w:rPr>
          <w:rFonts w:hint="eastAsia" w:cs="仿宋" w:asciiTheme="majorEastAsia" w:hAnsiTheme="majorEastAsia" w:eastAsiaTheme="majorEastAsia"/>
          <w:color w:val="000000"/>
          <w:sz w:val="24"/>
          <w:szCs w:val="24"/>
        </w:rPr>
        <w:t>服务费于次月拨付，即中标（成交）人每月5日前提供上月的各项费用结算清单，并由采购人验收合格确认后，中标人开具有效发票，采购人于每月25日前从银行足额划付到中标（成交）人指定账户。</w:t>
      </w:r>
    </w:p>
    <w:p w14:paraId="55ADFE70">
      <w:pPr>
        <w:adjustRightInd w:val="0"/>
        <w:snapToGrid w:val="0"/>
        <w:spacing w:line="500" w:lineRule="exact"/>
        <w:ind w:firstLine="508" w:firstLineChars="211"/>
        <w:rPr>
          <w:rFonts w:cs="Times New Roman" w:asciiTheme="majorEastAsia" w:hAnsiTheme="majorEastAsia" w:eastAsiaTheme="majorEastAsia"/>
          <w:bCs/>
          <w:sz w:val="24"/>
          <w:szCs w:val="24"/>
        </w:rPr>
      </w:pPr>
      <w:r>
        <w:rPr>
          <w:rFonts w:hint="eastAsia" w:cs="Times New Roman" w:asciiTheme="majorEastAsia" w:hAnsiTheme="majorEastAsia" w:eastAsiaTheme="majorEastAsia"/>
          <w:b/>
          <w:bCs/>
          <w:sz w:val="24"/>
          <w:szCs w:val="24"/>
        </w:rPr>
        <w:t>5、履约保证金：</w:t>
      </w:r>
    </w:p>
    <w:p w14:paraId="02CA8739">
      <w:pPr>
        <w:adjustRightInd w:val="0"/>
        <w:snapToGrid w:val="0"/>
        <w:spacing w:line="500" w:lineRule="exact"/>
        <w:ind w:firstLine="506" w:firstLineChars="211"/>
        <w:rPr>
          <w:rFonts w:cs="Times New Roman" w:asciiTheme="majorEastAsia" w:hAnsiTheme="majorEastAsia" w:eastAsiaTheme="majorEastAsia"/>
          <w:bCs/>
          <w:sz w:val="24"/>
          <w:szCs w:val="24"/>
        </w:rPr>
      </w:pPr>
      <w:r>
        <w:rPr>
          <w:rFonts w:hint="eastAsia" w:cs="Times New Roman" w:asciiTheme="majorEastAsia" w:hAnsiTheme="majorEastAsia" w:eastAsiaTheme="majorEastAsia"/>
          <w:bCs/>
          <w:sz w:val="24"/>
          <w:szCs w:val="24"/>
        </w:rPr>
        <w:t>乙方必须在成交通知书发出之日起至合同签订前向甲方交纳履约保证金，金额为合同总金额的10%，合计金额</w:t>
      </w:r>
      <w:r>
        <w:rPr>
          <w:rFonts w:hint="eastAsia" w:cs="Times New Roman" w:asciiTheme="majorEastAsia" w:hAnsiTheme="majorEastAsia" w:eastAsiaTheme="majorEastAsia"/>
          <w:bCs/>
          <w:sz w:val="24"/>
          <w:szCs w:val="24"/>
          <w:u w:val="single"/>
        </w:rPr>
        <w:t xml:space="preserve">        </w:t>
      </w:r>
      <w:r>
        <w:rPr>
          <w:rFonts w:hint="eastAsia" w:cs="Times New Roman" w:asciiTheme="majorEastAsia" w:hAnsiTheme="majorEastAsia" w:eastAsiaTheme="majorEastAsia"/>
          <w:bCs/>
          <w:sz w:val="24"/>
          <w:szCs w:val="24"/>
        </w:rPr>
        <w:t>元。</w:t>
      </w:r>
    </w:p>
    <w:p w14:paraId="3EF18780">
      <w:pPr>
        <w:adjustRightInd w:val="0"/>
        <w:snapToGrid w:val="0"/>
        <w:spacing w:line="500" w:lineRule="exact"/>
        <w:ind w:firstLine="506" w:firstLineChars="211"/>
        <w:rPr>
          <w:rFonts w:cs="Times New Roman" w:asciiTheme="majorEastAsia" w:hAnsiTheme="majorEastAsia" w:eastAsiaTheme="majorEastAsia"/>
          <w:bCs/>
          <w:sz w:val="24"/>
          <w:szCs w:val="24"/>
        </w:rPr>
      </w:pPr>
      <w:r>
        <w:rPr>
          <w:rFonts w:hint="eastAsia" w:cs="Times New Roman" w:asciiTheme="majorEastAsia" w:hAnsiTheme="majorEastAsia" w:eastAsiaTheme="majorEastAsia"/>
          <w:bCs/>
          <w:sz w:val="24"/>
          <w:szCs w:val="24"/>
        </w:rPr>
        <w:t>乙方在全部履约完合同义务后，甲方一次性退还履约保证金。</w:t>
      </w:r>
    </w:p>
    <w:p w14:paraId="732BC54B">
      <w:pPr>
        <w:adjustRightInd w:val="0"/>
        <w:snapToGrid w:val="0"/>
        <w:spacing w:line="500" w:lineRule="exact"/>
        <w:ind w:firstLine="506" w:firstLineChars="211"/>
        <w:rPr>
          <w:rFonts w:cs="Times New Roman" w:asciiTheme="majorEastAsia" w:hAnsiTheme="majorEastAsia" w:eastAsiaTheme="majorEastAsia"/>
          <w:bCs/>
          <w:sz w:val="24"/>
          <w:szCs w:val="24"/>
        </w:rPr>
      </w:pPr>
      <w:r>
        <w:rPr>
          <w:rFonts w:hint="eastAsia" w:cs="Times New Roman" w:asciiTheme="majorEastAsia" w:hAnsiTheme="majorEastAsia" w:eastAsiaTheme="majorEastAsia"/>
          <w:bCs/>
          <w:sz w:val="24"/>
          <w:szCs w:val="24"/>
        </w:rPr>
        <w:t>发生以下情况的，履约保证金不予退还或部分退还：</w:t>
      </w:r>
    </w:p>
    <w:p w14:paraId="2FF3A799">
      <w:pPr>
        <w:adjustRightInd w:val="0"/>
        <w:snapToGrid w:val="0"/>
        <w:spacing w:line="500" w:lineRule="exact"/>
        <w:ind w:firstLine="626" w:firstLineChars="261"/>
        <w:rPr>
          <w:rFonts w:cs="Times New Roman" w:asciiTheme="majorEastAsia" w:hAnsiTheme="majorEastAsia" w:eastAsiaTheme="majorEastAsia"/>
          <w:bCs/>
          <w:sz w:val="24"/>
          <w:szCs w:val="24"/>
        </w:rPr>
      </w:pPr>
      <w:r>
        <w:rPr>
          <w:rFonts w:hint="eastAsia" w:cs="Times New Roman" w:asciiTheme="majorEastAsia" w:hAnsiTheme="majorEastAsia" w:eastAsiaTheme="majorEastAsia"/>
          <w:bCs/>
          <w:sz w:val="24"/>
          <w:szCs w:val="24"/>
        </w:rPr>
        <w:t>a、签订合同后，乙方不履行合同义务的，甲方有权全额扣除履约保证金，全额不予退还，同时甲方亦有权终止合同，乙方还须承担相应的法律赔偿责任。</w:t>
      </w:r>
    </w:p>
    <w:p w14:paraId="5C31D3DA">
      <w:pPr>
        <w:adjustRightInd w:val="0"/>
        <w:snapToGrid w:val="0"/>
        <w:spacing w:line="500" w:lineRule="exact"/>
        <w:ind w:firstLine="626" w:firstLineChars="261"/>
        <w:rPr>
          <w:rFonts w:cs="Times New Roman" w:asciiTheme="majorEastAsia" w:hAnsiTheme="majorEastAsia" w:eastAsiaTheme="majorEastAsia"/>
          <w:bCs/>
          <w:sz w:val="24"/>
          <w:szCs w:val="24"/>
        </w:rPr>
      </w:pPr>
      <w:r>
        <w:rPr>
          <w:rFonts w:hint="eastAsia" w:cs="Times New Roman" w:asciiTheme="majorEastAsia" w:hAnsiTheme="majorEastAsia" w:eastAsiaTheme="majorEastAsia"/>
          <w:bCs/>
          <w:sz w:val="24"/>
          <w:szCs w:val="24"/>
        </w:rPr>
        <w:t>b、乙方在履约过程中发生违约行为，给甲方造成损失的，甲方有权在乙方缴纳的履约保证金中予以扣款，以弥补甲方经济损失，不足的部分乙方另外补齐。</w:t>
      </w:r>
    </w:p>
    <w:p w14:paraId="4110A2CD">
      <w:pPr>
        <w:adjustRightInd w:val="0"/>
        <w:snapToGrid w:val="0"/>
        <w:spacing w:line="500" w:lineRule="exact"/>
        <w:ind w:firstLine="626" w:firstLineChars="260"/>
        <w:rPr>
          <w:rFonts w:cs="仿宋" w:asciiTheme="majorEastAsia" w:hAnsiTheme="majorEastAsia" w:eastAsiaTheme="majorEastAsia"/>
          <w:b/>
          <w:bCs/>
          <w:color w:val="000000"/>
          <w:sz w:val="24"/>
          <w:szCs w:val="24"/>
        </w:rPr>
      </w:pPr>
      <w:r>
        <w:rPr>
          <w:rFonts w:cs="仿宋" w:asciiTheme="majorEastAsia" w:hAnsiTheme="majorEastAsia" w:eastAsiaTheme="majorEastAsia"/>
          <w:b/>
          <w:color w:val="000000"/>
          <w:sz w:val="24"/>
          <w:szCs w:val="24"/>
        </w:rPr>
        <w:t>5</w:t>
      </w:r>
      <w:r>
        <w:rPr>
          <w:rFonts w:hint="eastAsia" w:cs="仿宋" w:asciiTheme="majorEastAsia" w:hAnsiTheme="majorEastAsia" w:eastAsiaTheme="majorEastAsia"/>
          <w:b/>
          <w:bCs/>
          <w:color w:val="000000"/>
          <w:sz w:val="24"/>
          <w:szCs w:val="24"/>
        </w:rPr>
        <w:t>、服务地点：</w:t>
      </w:r>
      <w:r>
        <w:rPr>
          <w:rFonts w:hint="eastAsia" w:cs="仿宋" w:asciiTheme="majorEastAsia" w:hAnsiTheme="majorEastAsia" w:eastAsiaTheme="majorEastAsia"/>
          <w:bCs/>
          <w:color w:val="000000"/>
          <w:sz w:val="24"/>
          <w:szCs w:val="24"/>
        </w:rPr>
        <w:t>采购方指定地点。</w:t>
      </w:r>
    </w:p>
    <w:p w14:paraId="016FFB8B">
      <w:pPr>
        <w:adjustRightInd w:val="0"/>
        <w:snapToGrid w:val="0"/>
        <w:spacing w:line="500" w:lineRule="exact"/>
        <w:ind w:firstLine="626" w:firstLineChars="260"/>
        <w:rPr>
          <w:rFonts w:cs="仿宋" w:asciiTheme="majorEastAsia" w:hAnsiTheme="majorEastAsia" w:eastAsiaTheme="majorEastAsia"/>
          <w:bCs/>
          <w:color w:val="000000"/>
          <w:sz w:val="24"/>
          <w:szCs w:val="24"/>
        </w:rPr>
      </w:pPr>
      <w:r>
        <w:rPr>
          <w:rFonts w:hint="eastAsia" w:cs="仿宋" w:asciiTheme="majorEastAsia" w:hAnsiTheme="majorEastAsia" w:eastAsiaTheme="majorEastAsia"/>
          <w:b/>
          <w:bCs/>
          <w:color w:val="000000"/>
          <w:sz w:val="24"/>
          <w:szCs w:val="24"/>
        </w:rPr>
        <w:t>6、服务时间：</w:t>
      </w:r>
      <w:r>
        <w:rPr>
          <w:rFonts w:cs="仿宋" w:asciiTheme="majorEastAsia" w:hAnsiTheme="majorEastAsia" w:eastAsiaTheme="majorEastAsia"/>
          <w:sz w:val="24"/>
          <w:szCs w:val="24"/>
        </w:rPr>
        <w:t>本项目服务期限为合同签订之日起一年。</w:t>
      </w:r>
    </w:p>
    <w:p w14:paraId="67EFADC4">
      <w:pPr>
        <w:adjustRightInd w:val="0"/>
        <w:snapToGrid w:val="0"/>
        <w:spacing w:line="500" w:lineRule="exact"/>
        <w:ind w:firstLine="626" w:firstLineChars="260"/>
        <w:rPr>
          <w:rFonts w:cs="黑体" w:asciiTheme="majorEastAsia" w:hAnsiTheme="majorEastAsia" w:eastAsiaTheme="majorEastAsia"/>
          <w:b/>
          <w:color w:val="000000"/>
          <w:sz w:val="24"/>
          <w:szCs w:val="24"/>
        </w:rPr>
      </w:pPr>
      <w:r>
        <w:rPr>
          <w:rFonts w:hint="eastAsia" w:cs="黑体" w:asciiTheme="majorEastAsia" w:hAnsiTheme="majorEastAsia" w:eastAsiaTheme="majorEastAsia"/>
          <w:b/>
          <w:color w:val="000000"/>
          <w:sz w:val="24"/>
          <w:szCs w:val="24"/>
        </w:rPr>
        <w:t>二、约定事项</w:t>
      </w:r>
    </w:p>
    <w:p w14:paraId="1CA2DA8E">
      <w:pPr>
        <w:adjustRightInd w:val="0"/>
        <w:snapToGrid w:val="0"/>
        <w:spacing w:line="500" w:lineRule="exact"/>
        <w:ind w:firstLine="506" w:firstLineChars="211"/>
        <w:rPr>
          <w:rFonts w:cs="仿宋" w:asciiTheme="majorEastAsia" w:hAnsiTheme="majorEastAsia" w:eastAsiaTheme="majorEastAsia"/>
          <w:bCs/>
          <w:color w:val="000000"/>
          <w:sz w:val="24"/>
          <w:szCs w:val="24"/>
        </w:rPr>
      </w:pPr>
      <w:r>
        <w:rPr>
          <w:rFonts w:hint="eastAsia" w:cs="仿宋" w:asciiTheme="majorEastAsia" w:hAnsiTheme="majorEastAsia" w:eastAsiaTheme="majorEastAsia"/>
          <w:bCs/>
          <w:color w:val="000000"/>
          <w:sz w:val="24"/>
          <w:szCs w:val="24"/>
        </w:rPr>
        <w:t>如果乙方在履约期间出现提前终止合同情形之一的，则甲方有权在委托期内终止合同。</w:t>
      </w:r>
    </w:p>
    <w:p w14:paraId="77D39970">
      <w:pPr>
        <w:adjustRightInd w:val="0"/>
        <w:snapToGrid w:val="0"/>
        <w:spacing w:line="500" w:lineRule="exact"/>
        <w:ind w:firstLine="506" w:firstLineChars="211"/>
        <w:rPr>
          <w:rFonts w:cs="仿宋" w:asciiTheme="majorEastAsia" w:hAnsiTheme="majorEastAsia" w:eastAsiaTheme="majorEastAsia"/>
          <w:bCs/>
          <w:color w:val="000000"/>
          <w:sz w:val="24"/>
          <w:szCs w:val="24"/>
        </w:rPr>
      </w:pPr>
      <w:r>
        <w:rPr>
          <w:rFonts w:hint="eastAsia" w:cs="仿宋" w:asciiTheme="majorEastAsia" w:hAnsiTheme="majorEastAsia" w:eastAsiaTheme="majorEastAsia"/>
          <w:bCs/>
          <w:color w:val="000000"/>
          <w:sz w:val="24"/>
          <w:szCs w:val="24"/>
        </w:rPr>
        <w:t>提前终止合同情形：</w:t>
      </w:r>
    </w:p>
    <w:p w14:paraId="348EC073">
      <w:pPr>
        <w:adjustRightInd w:val="0"/>
        <w:snapToGrid w:val="0"/>
        <w:spacing w:line="500" w:lineRule="exact"/>
        <w:ind w:firstLine="506" w:firstLineChars="211"/>
        <w:rPr>
          <w:rFonts w:cs="仿宋" w:asciiTheme="majorEastAsia" w:hAnsiTheme="majorEastAsia" w:eastAsiaTheme="majorEastAsia"/>
          <w:bCs/>
          <w:color w:val="000000"/>
          <w:sz w:val="24"/>
          <w:szCs w:val="24"/>
        </w:rPr>
      </w:pPr>
      <w:r>
        <w:rPr>
          <w:rFonts w:hint="eastAsia" w:cs="仿宋" w:asciiTheme="majorEastAsia" w:hAnsiTheme="majorEastAsia" w:eastAsiaTheme="majorEastAsia"/>
          <w:bCs/>
          <w:color w:val="000000"/>
          <w:sz w:val="24"/>
          <w:szCs w:val="24"/>
        </w:rPr>
        <w:t>（1）乙方理应按照《民法典》为抄表人员按时发放基本工资（不得低于启东市最低工资标准（最低工资标准参照南通市人力资源和社会保障局发布的《关于调整南通市最低工资标准的通知》）、定额缴纳相关保险费用；如未能按政策规定实施而产生劳资纠纷，且不能妥善整改解决直接影响服务质量的。</w:t>
      </w:r>
    </w:p>
    <w:p w14:paraId="1545C641">
      <w:pPr>
        <w:adjustRightInd w:val="0"/>
        <w:snapToGrid w:val="0"/>
        <w:spacing w:line="500" w:lineRule="exact"/>
        <w:ind w:firstLine="506" w:firstLineChars="211"/>
        <w:rPr>
          <w:rFonts w:cs="仿宋" w:asciiTheme="majorEastAsia" w:hAnsiTheme="majorEastAsia" w:eastAsiaTheme="majorEastAsia"/>
          <w:bCs/>
          <w:color w:val="000000"/>
          <w:sz w:val="24"/>
          <w:szCs w:val="24"/>
        </w:rPr>
      </w:pPr>
      <w:r>
        <w:rPr>
          <w:rFonts w:hint="eastAsia" w:cs="仿宋" w:asciiTheme="majorEastAsia" w:hAnsiTheme="majorEastAsia" w:eastAsiaTheme="majorEastAsia"/>
          <w:bCs/>
          <w:color w:val="000000"/>
          <w:sz w:val="24"/>
          <w:szCs w:val="24"/>
        </w:rPr>
        <w:t>（2）乙方未按照投标时承诺要求配置或减少抄表人员数量，影响抄表服务质量。</w:t>
      </w:r>
    </w:p>
    <w:p w14:paraId="707D65C4">
      <w:pPr>
        <w:adjustRightInd w:val="0"/>
        <w:snapToGrid w:val="0"/>
        <w:spacing w:line="500" w:lineRule="exact"/>
        <w:ind w:firstLine="506" w:firstLineChars="211"/>
        <w:rPr>
          <w:rFonts w:cs="仿宋" w:asciiTheme="majorEastAsia" w:hAnsiTheme="majorEastAsia" w:eastAsiaTheme="majorEastAsia"/>
          <w:bCs/>
          <w:color w:val="000000"/>
          <w:sz w:val="24"/>
          <w:szCs w:val="24"/>
        </w:rPr>
      </w:pPr>
      <w:r>
        <w:rPr>
          <w:rFonts w:hint="eastAsia" w:cs="仿宋" w:asciiTheme="majorEastAsia" w:hAnsiTheme="majorEastAsia" w:eastAsiaTheme="majorEastAsia"/>
          <w:bCs/>
          <w:color w:val="000000"/>
          <w:sz w:val="24"/>
          <w:szCs w:val="24"/>
        </w:rPr>
        <w:t>（3乙方未经甲方同意擅自变动或调动人员的。</w:t>
      </w:r>
    </w:p>
    <w:p w14:paraId="35249E77">
      <w:pPr>
        <w:adjustRightInd w:val="0"/>
        <w:snapToGrid w:val="0"/>
        <w:spacing w:line="500" w:lineRule="exact"/>
        <w:ind w:firstLine="506" w:firstLineChars="211"/>
        <w:rPr>
          <w:rFonts w:cs="仿宋" w:asciiTheme="majorEastAsia" w:hAnsiTheme="majorEastAsia" w:eastAsiaTheme="majorEastAsia"/>
          <w:bCs/>
          <w:color w:val="000000"/>
          <w:sz w:val="24"/>
          <w:szCs w:val="24"/>
        </w:rPr>
      </w:pPr>
      <w:r>
        <w:rPr>
          <w:rFonts w:hint="eastAsia" w:cs="仿宋" w:asciiTheme="majorEastAsia" w:hAnsiTheme="majorEastAsia" w:eastAsiaTheme="majorEastAsia"/>
          <w:bCs/>
          <w:color w:val="000000"/>
          <w:sz w:val="24"/>
          <w:szCs w:val="24"/>
        </w:rPr>
        <w:t>（4）对甲方提出劝辞建议的不称职人员未及时予以清退或调离并及时补足人员的。</w:t>
      </w:r>
    </w:p>
    <w:p w14:paraId="65FA283B">
      <w:pPr>
        <w:adjustRightInd w:val="0"/>
        <w:snapToGrid w:val="0"/>
        <w:spacing w:line="500" w:lineRule="exact"/>
        <w:ind w:firstLine="506" w:firstLineChars="211"/>
        <w:rPr>
          <w:rFonts w:cs="仿宋" w:asciiTheme="majorEastAsia" w:hAnsiTheme="majorEastAsia" w:eastAsiaTheme="majorEastAsia"/>
          <w:bCs/>
          <w:color w:val="000000"/>
          <w:sz w:val="24"/>
          <w:szCs w:val="24"/>
        </w:rPr>
      </w:pPr>
      <w:r>
        <w:rPr>
          <w:rFonts w:hint="eastAsia" w:cs="仿宋" w:asciiTheme="majorEastAsia" w:hAnsiTheme="majorEastAsia" w:eastAsiaTheme="majorEastAsia"/>
          <w:bCs/>
          <w:color w:val="000000"/>
          <w:sz w:val="24"/>
          <w:szCs w:val="24"/>
        </w:rPr>
        <w:t>（5）乙方未按照甲方规定要求按时发放抄表人员工资的。</w:t>
      </w:r>
    </w:p>
    <w:p w14:paraId="7B993808">
      <w:pPr>
        <w:adjustRightInd w:val="0"/>
        <w:snapToGrid w:val="0"/>
        <w:spacing w:line="500" w:lineRule="exact"/>
        <w:ind w:firstLine="506" w:firstLineChars="211"/>
        <w:rPr>
          <w:rFonts w:cs="仿宋" w:asciiTheme="majorEastAsia" w:hAnsiTheme="majorEastAsia" w:eastAsiaTheme="majorEastAsia"/>
          <w:bCs/>
          <w:color w:val="000000"/>
          <w:sz w:val="24"/>
          <w:szCs w:val="24"/>
        </w:rPr>
      </w:pPr>
      <w:r>
        <w:rPr>
          <w:rFonts w:hint="eastAsia" w:cs="仿宋" w:asciiTheme="majorEastAsia" w:hAnsiTheme="majorEastAsia" w:eastAsiaTheme="majorEastAsia"/>
          <w:bCs/>
          <w:color w:val="000000"/>
          <w:sz w:val="24"/>
          <w:szCs w:val="24"/>
        </w:rPr>
        <w:t>（6）因乙方工作失职造成甲方重大财产损失。</w:t>
      </w:r>
    </w:p>
    <w:p w14:paraId="0FDE0A9E">
      <w:pPr>
        <w:adjustRightInd w:val="0"/>
        <w:snapToGrid w:val="0"/>
        <w:spacing w:line="500" w:lineRule="exact"/>
        <w:ind w:firstLine="506" w:firstLineChars="211"/>
        <w:rPr>
          <w:rFonts w:cs="仿宋" w:asciiTheme="majorEastAsia" w:hAnsiTheme="majorEastAsia" w:eastAsiaTheme="majorEastAsia"/>
          <w:bCs/>
          <w:color w:val="000000"/>
          <w:sz w:val="24"/>
          <w:szCs w:val="24"/>
          <w:highlight w:val="none"/>
        </w:rPr>
      </w:pPr>
      <w:r>
        <w:rPr>
          <w:rFonts w:hint="eastAsia" w:cs="仿宋" w:asciiTheme="majorEastAsia" w:hAnsiTheme="majorEastAsia" w:eastAsiaTheme="majorEastAsia"/>
          <w:bCs/>
          <w:color w:val="000000"/>
          <w:sz w:val="24"/>
          <w:szCs w:val="24"/>
          <w:highlight w:val="none"/>
        </w:rPr>
        <w:t>（7）累计</w:t>
      </w:r>
      <w:r>
        <w:rPr>
          <w:rFonts w:hint="eastAsia" w:cs="仿宋" w:asciiTheme="majorEastAsia" w:hAnsiTheme="majorEastAsia" w:eastAsiaTheme="majorEastAsia"/>
          <w:bCs/>
          <w:color w:val="000000"/>
          <w:sz w:val="24"/>
          <w:szCs w:val="24"/>
          <w:highlight w:val="none"/>
          <w:lang w:eastAsia="zh-CN"/>
        </w:rPr>
        <w:t>两</w:t>
      </w:r>
      <w:r>
        <w:rPr>
          <w:rFonts w:hint="eastAsia" w:cs="仿宋" w:asciiTheme="majorEastAsia" w:hAnsiTheme="majorEastAsia" w:eastAsiaTheme="majorEastAsia"/>
          <w:bCs/>
          <w:color w:val="000000"/>
          <w:sz w:val="24"/>
          <w:szCs w:val="24"/>
          <w:highlight w:val="none"/>
        </w:rPr>
        <w:t>次以上有严重违规违纪现象。</w:t>
      </w:r>
    </w:p>
    <w:p w14:paraId="19566BA3">
      <w:pPr>
        <w:adjustRightInd w:val="0"/>
        <w:snapToGrid w:val="0"/>
        <w:spacing w:line="500" w:lineRule="exact"/>
        <w:ind w:firstLine="508" w:firstLineChars="211"/>
        <w:rPr>
          <w:rFonts w:cs="黑体" w:asciiTheme="majorEastAsia" w:hAnsiTheme="majorEastAsia" w:eastAsiaTheme="majorEastAsia"/>
          <w:b/>
          <w:color w:val="000000"/>
          <w:sz w:val="24"/>
          <w:szCs w:val="24"/>
        </w:rPr>
      </w:pPr>
      <w:r>
        <w:rPr>
          <w:rFonts w:hint="eastAsia" w:cs="黑体" w:asciiTheme="majorEastAsia" w:hAnsiTheme="majorEastAsia" w:eastAsiaTheme="majorEastAsia"/>
          <w:b/>
          <w:color w:val="000000"/>
          <w:sz w:val="24"/>
          <w:szCs w:val="24"/>
        </w:rPr>
        <w:t>三、双方权利与义务</w:t>
      </w:r>
    </w:p>
    <w:p w14:paraId="6CB2417F">
      <w:pPr>
        <w:adjustRightInd w:val="0"/>
        <w:snapToGrid w:val="0"/>
        <w:spacing w:line="500" w:lineRule="exact"/>
        <w:ind w:firstLine="506" w:firstLineChars="211"/>
        <w:rPr>
          <w:rFonts w:cs="仿宋" w:asciiTheme="majorEastAsia" w:hAnsiTheme="majorEastAsia" w:eastAsiaTheme="majorEastAsia"/>
          <w:color w:val="000000"/>
          <w:sz w:val="24"/>
          <w:szCs w:val="24"/>
        </w:rPr>
      </w:pPr>
      <w:r>
        <w:rPr>
          <w:rFonts w:hint="eastAsia" w:cs="仿宋" w:asciiTheme="majorEastAsia" w:hAnsiTheme="majorEastAsia" w:eastAsiaTheme="majorEastAsia"/>
          <w:color w:val="000000"/>
          <w:sz w:val="24"/>
          <w:szCs w:val="24"/>
        </w:rPr>
        <w:t>1、甲方有权随时向乙方了解服务进度，并按照本合同的约定及有关法律法规的相关规定，对服务的进展进行监督和检查；但甲方并不因行使该监督和检查权而承担任何责任，也并不因此减轻或免除乙方根据本合同或相关法律法规的要求而应承担的任何义务或责任。</w:t>
      </w:r>
    </w:p>
    <w:p w14:paraId="6FB8F249">
      <w:pPr>
        <w:adjustRightInd w:val="0"/>
        <w:snapToGrid w:val="0"/>
        <w:spacing w:line="500" w:lineRule="exact"/>
        <w:ind w:firstLine="506" w:firstLineChars="211"/>
        <w:rPr>
          <w:rFonts w:cs="仿宋" w:asciiTheme="majorEastAsia" w:hAnsiTheme="majorEastAsia" w:eastAsiaTheme="majorEastAsia"/>
          <w:color w:val="000000"/>
          <w:sz w:val="24"/>
          <w:szCs w:val="24"/>
        </w:rPr>
      </w:pPr>
      <w:r>
        <w:rPr>
          <w:rFonts w:hint="eastAsia" w:cs="仿宋" w:asciiTheme="majorEastAsia" w:hAnsiTheme="majorEastAsia" w:eastAsiaTheme="majorEastAsia"/>
          <w:color w:val="000000"/>
          <w:sz w:val="24"/>
          <w:szCs w:val="24"/>
        </w:rPr>
        <w:t>2、甲方应及时向乙方提供与履行本合同相关的所有必须的文件、资料。</w:t>
      </w:r>
    </w:p>
    <w:p w14:paraId="11DB21B4">
      <w:pPr>
        <w:adjustRightInd w:val="0"/>
        <w:snapToGrid w:val="0"/>
        <w:spacing w:line="500" w:lineRule="exact"/>
        <w:ind w:firstLine="506" w:firstLineChars="211"/>
        <w:rPr>
          <w:rFonts w:cs="仿宋" w:asciiTheme="majorEastAsia" w:hAnsiTheme="majorEastAsia" w:eastAsiaTheme="majorEastAsia"/>
          <w:color w:val="000000"/>
          <w:sz w:val="24"/>
          <w:szCs w:val="24"/>
        </w:rPr>
      </w:pPr>
      <w:r>
        <w:rPr>
          <w:rFonts w:hint="eastAsia" w:cs="仿宋" w:asciiTheme="majorEastAsia" w:hAnsiTheme="majorEastAsia" w:eastAsiaTheme="majorEastAsia"/>
          <w:color w:val="000000"/>
          <w:sz w:val="24"/>
          <w:szCs w:val="24"/>
        </w:rPr>
        <w:t>3、甲方应为乙方在合同履行过程中与相关政府部门及其他第三方的沟通、协调提供必要的协助。</w:t>
      </w:r>
    </w:p>
    <w:p w14:paraId="1A2CF1C9">
      <w:pPr>
        <w:adjustRightInd w:val="0"/>
        <w:snapToGrid w:val="0"/>
        <w:spacing w:line="500" w:lineRule="exact"/>
        <w:ind w:firstLine="506" w:firstLineChars="211"/>
        <w:rPr>
          <w:rFonts w:cs="仿宋" w:asciiTheme="majorEastAsia" w:hAnsiTheme="majorEastAsia" w:eastAsiaTheme="majorEastAsia"/>
          <w:color w:val="000000"/>
          <w:sz w:val="24"/>
          <w:szCs w:val="24"/>
        </w:rPr>
      </w:pPr>
      <w:r>
        <w:rPr>
          <w:rFonts w:hint="eastAsia" w:cs="仿宋" w:asciiTheme="majorEastAsia" w:hAnsiTheme="majorEastAsia" w:eastAsiaTheme="majorEastAsia"/>
          <w:color w:val="000000"/>
          <w:sz w:val="24"/>
          <w:szCs w:val="24"/>
        </w:rPr>
        <w:t>5、乙方有权自甲方处获得与提供本合同相关的所有必须的文件、资料。</w:t>
      </w:r>
    </w:p>
    <w:p w14:paraId="67C794EF">
      <w:pPr>
        <w:adjustRightInd w:val="0"/>
        <w:snapToGrid w:val="0"/>
        <w:spacing w:line="500" w:lineRule="exact"/>
        <w:ind w:firstLine="506" w:firstLineChars="211"/>
        <w:rPr>
          <w:rFonts w:cs="仿宋" w:asciiTheme="majorEastAsia" w:hAnsiTheme="majorEastAsia" w:eastAsiaTheme="majorEastAsia"/>
          <w:color w:val="000000"/>
          <w:sz w:val="24"/>
          <w:szCs w:val="24"/>
        </w:rPr>
      </w:pPr>
      <w:r>
        <w:rPr>
          <w:rFonts w:hint="eastAsia" w:cs="仿宋" w:asciiTheme="majorEastAsia" w:hAnsiTheme="majorEastAsia" w:eastAsiaTheme="majorEastAsia"/>
          <w:color w:val="000000"/>
          <w:sz w:val="24"/>
          <w:szCs w:val="24"/>
        </w:rPr>
        <w:t>6、乙方有权按照本合同约定向甲方收取费用。</w:t>
      </w:r>
    </w:p>
    <w:p w14:paraId="7266773F">
      <w:pPr>
        <w:adjustRightInd w:val="0"/>
        <w:snapToGrid w:val="0"/>
        <w:spacing w:line="500" w:lineRule="exact"/>
        <w:ind w:firstLine="506" w:firstLineChars="211"/>
        <w:rPr>
          <w:rFonts w:cs="仿宋" w:asciiTheme="majorEastAsia" w:hAnsiTheme="majorEastAsia" w:eastAsiaTheme="majorEastAsia"/>
          <w:color w:val="000000"/>
          <w:sz w:val="24"/>
          <w:szCs w:val="24"/>
        </w:rPr>
      </w:pPr>
      <w:r>
        <w:rPr>
          <w:rFonts w:hint="eastAsia" w:cs="仿宋" w:asciiTheme="majorEastAsia" w:hAnsiTheme="majorEastAsia" w:eastAsiaTheme="majorEastAsia"/>
          <w:color w:val="000000"/>
          <w:sz w:val="24"/>
          <w:szCs w:val="24"/>
        </w:rPr>
        <w:t>7、合同签订后，乙方根据甲方提供的相关资料，安排抄表人员到现场进行抄表工作。</w:t>
      </w:r>
    </w:p>
    <w:p w14:paraId="39C8CF0C">
      <w:pPr>
        <w:adjustRightInd w:val="0"/>
        <w:snapToGrid w:val="0"/>
        <w:spacing w:line="500" w:lineRule="exact"/>
        <w:ind w:firstLine="506" w:firstLineChars="211"/>
        <w:rPr>
          <w:rFonts w:cs="仿宋" w:asciiTheme="majorEastAsia" w:hAnsiTheme="majorEastAsia" w:eastAsiaTheme="majorEastAsia"/>
          <w:color w:val="000000"/>
          <w:sz w:val="24"/>
          <w:szCs w:val="24"/>
        </w:rPr>
      </w:pPr>
      <w:r>
        <w:rPr>
          <w:rFonts w:hint="eastAsia" w:cs="仿宋" w:asciiTheme="majorEastAsia" w:hAnsiTheme="majorEastAsia" w:eastAsiaTheme="majorEastAsia"/>
          <w:color w:val="000000"/>
          <w:sz w:val="24"/>
          <w:szCs w:val="24"/>
        </w:rPr>
        <w:t>8、乙方应接受并配合甲方或甲方组织的对本合同履行情况的监督与检查，对于甲方指出的问题，应及时作出合理解释或予以纠正。</w:t>
      </w:r>
    </w:p>
    <w:p w14:paraId="7AEACC43">
      <w:pPr>
        <w:adjustRightInd w:val="0"/>
        <w:snapToGrid w:val="0"/>
        <w:spacing w:line="500" w:lineRule="exact"/>
        <w:ind w:firstLine="506" w:firstLineChars="211"/>
        <w:rPr>
          <w:rFonts w:cs="仿宋" w:asciiTheme="majorEastAsia" w:hAnsiTheme="majorEastAsia" w:eastAsiaTheme="majorEastAsia"/>
          <w:color w:val="000000"/>
          <w:sz w:val="24"/>
          <w:szCs w:val="24"/>
        </w:rPr>
      </w:pPr>
      <w:r>
        <w:rPr>
          <w:rFonts w:hint="eastAsia" w:cs="仿宋" w:asciiTheme="majorEastAsia" w:hAnsiTheme="majorEastAsia" w:eastAsiaTheme="majorEastAsia"/>
          <w:color w:val="000000"/>
          <w:sz w:val="24"/>
          <w:szCs w:val="24"/>
        </w:rPr>
        <w:t>9、乙方的服务工作应当严格遵守国家的有关法律、法规、制度规定、有关执业规范及甲方的要求，并按照相关要求做好质控措施，提供服务。</w:t>
      </w:r>
    </w:p>
    <w:p w14:paraId="2E3EC293">
      <w:pPr>
        <w:adjustRightInd w:val="0"/>
        <w:snapToGrid w:val="0"/>
        <w:spacing w:line="500" w:lineRule="exact"/>
        <w:ind w:firstLine="508" w:firstLineChars="211"/>
        <w:rPr>
          <w:rFonts w:cs="黑体" w:asciiTheme="majorEastAsia" w:hAnsiTheme="majorEastAsia" w:eastAsiaTheme="majorEastAsia"/>
          <w:b/>
          <w:color w:val="000000"/>
          <w:sz w:val="24"/>
          <w:szCs w:val="24"/>
        </w:rPr>
      </w:pPr>
      <w:r>
        <w:rPr>
          <w:rFonts w:hint="eastAsia" w:cs="黑体" w:asciiTheme="majorEastAsia" w:hAnsiTheme="majorEastAsia" w:eastAsiaTheme="majorEastAsia"/>
          <w:b/>
          <w:color w:val="000000"/>
          <w:sz w:val="24"/>
          <w:szCs w:val="24"/>
        </w:rPr>
        <w:t>四、合同生效及其它</w:t>
      </w:r>
    </w:p>
    <w:p w14:paraId="00690B5E">
      <w:pPr>
        <w:adjustRightInd w:val="0"/>
        <w:snapToGrid w:val="0"/>
        <w:spacing w:line="500" w:lineRule="exact"/>
        <w:ind w:firstLine="480" w:firstLineChars="200"/>
        <w:rPr>
          <w:rFonts w:cs="仿宋" w:asciiTheme="majorEastAsia" w:hAnsiTheme="majorEastAsia" w:eastAsiaTheme="majorEastAsia"/>
          <w:color w:val="000000"/>
          <w:sz w:val="24"/>
          <w:szCs w:val="24"/>
        </w:rPr>
      </w:pPr>
      <w:r>
        <w:rPr>
          <w:rFonts w:hint="eastAsia" w:cs="Times New Roman" w:asciiTheme="majorEastAsia" w:hAnsiTheme="majorEastAsia" w:eastAsiaTheme="majorEastAsia"/>
          <w:bCs/>
          <w:color w:val="000000"/>
          <w:sz w:val="24"/>
          <w:szCs w:val="24"/>
        </w:rPr>
        <w:t>1、本合同</w:t>
      </w:r>
      <w:r>
        <w:rPr>
          <w:rFonts w:hint="eastAsia" w:cs="Times New Roman" w:asciiTheme="majorEastAsia" w:hAnsiTheme="majorEastAsia" w:eastAsiaTheme="majorEastAsia"/>
          <w:bCs/>
          <w:color w:val="000000"/>
          <w:sz w:val="24"/>
          <w:szCs w:val="24"/>
          <w:lang w:eastAsia="zh-CN"/>
        </w:rPr>
        <w:t>服务期限：</w:t>
      </w:r>
      <w:r>
        <w:rPr>
          <w:rFonts w:hint="eastAsia" w:cs="Times New Roman" w:asciiTheme="majorEastAsia" w:hAnsiTheme="majorEastAsia" w:eastAsiaTheme="majorEastAsia"/>
          <w:bCs/>
          <w:color w:val="000000"/>
          <w:sz w:val="24"/>
          <w:szCs w:val="24"/>
        </w:rPr>
        <w:t>2024年</w:t>
      </w:r>
      <w:r>
        <w:rPr>
          <w:rFonts w:hint="eastAsia" w:cs="Times New Roman" w:asciiTheme="majorEastAsia" w:hAnsiTheme="majorEastAsia" w:eastAsiaTheme="majorEastAsia"/>
          <w:bCs/>
          <w:color w:val="000000"/>
          <w:sz w:val="24"/>
          <w:szCs w:val="24"/>
          <w:u w:val="single"/>
        </w:rPr>
        <w:t xml:space="preserve">   </w:t>
      </w:r>
      <w:r>
        <w:rPr>
          <w:rFonts w:hint="eastAsia" w:cs="Times New Roman" w:asciiTheme="majorEastAsia" w:hAnsiTheme="majorEastAsia" w:eastAsiaTheme="majorEastAsia"/>
          <w:bCs/>
          <w:color w:val="000000"/>
          <w:sz w:val="24"/>
          <w:szCs w:val="24"/>
        </w:rPr>
        <w:t>月</w:t>
      </w:r>
      <w:r>
        <w:rPr>
          <w:rFonts w:hint="eastAsia" w:cs="Times New Roman" w:asciiTheme="majorEastAsia" w:hAnsiTheme="majorEastAsia" w:eastAsiaTheme="majorEastAsia"/>
          <w:bCs/>
          <w:color w:val="000000"/>
          <w:sz w:val="24"/>
          <w:szCs w:val="24"/>
          <w:u w:val="single"/>
        </w:rPr>
        <w:t xml:space="preserve">   </w:t>
      </w:r>
      <w:r>
        <w:rPr>
          <w:rFonts w:hint="eastAsia" w:cs="Times New Roman" w:asciiTheme="majorEastAsia" w:hAnsiTheme="majorEastAsia" w:eastAsiaTheme="majorEastAsia"/>
          <w:bCs/>
          <w:color w:val="000000"/>
          <w:sz w:val="24"/>
          <w:szCs w:val="24"/>
        </w:rPr>
        <w:t>日</w:t>
      </w:r>
      <w:r>
        <w:rPr>
          <w:rFonts w:hint="eastAsia" w:cs="Times New Roman" w:asciiTheme="majorEastAsia" w:hAnsiTheme="majorEastAsia" w:eastAsiaTheme="majorEastAsia"/>
          <w:bCs/>
          <w:color w:val="000000"/>
          <w:sz w:val="24"/>
          <w:szCs w:val="24"/>
          <w:lang w:eastAsia="zh-CN"/>
        </w:rPr>
        <w:t>至</w:t>
      </w:r>
      <w:r>
        <w:rPr>
          <w:rFonts w:hint="eastAsia" w:cs="Times New Roman" w:asciiTheme="majorEastAsia" w:hAnsiTheme="majorEastAsia" w:eastAsiaTheme="majorEastAsia"/>
          <w:bCs/>
          <w:color w:val="000000"/>
          <w:sz w:val="24"/>
          <w:szCs w:val="24"/>
          <w:lang w:val="en-US" w:eastAsia="zh-CN"/>
        </w:rPr>
        <w:t>2025年</w:t>
      </w:r>
      <w:r>
        <w:rPr>
          <w:rFonts w:hint="eastAsia" w:cs="Times New Roman" w:asciiTheme="majorEastAsia" w:hAnsiTheme="majorEastAsia" w:eastAsiaTheme="majorEastAsia"/>
          <w:bCs/>
          <w:color w:val="000000"/>
          <w:sz w:val="24"/>
          <w:szCs w:val="24"/>
          <w:u w:val="single"/>
        </w:rPr>
        <w:t xml:space="preserve">   </w:t>
      </w:r>
      <w:r>
        <w:rPr>
          <w:rFonts w:hint="eastAsia" w:cs="Times New Roman" w:asciiTheme="majorEastAsia" w:hAnsiTheme="majorEastAsia" w:eastAsiaTheme="majorEastAsia"/>
          <w:bCs/>
          <w:color w:val="000000"/>
          <w:sz w:val="24"/>
          <w:szCs w:val="24"/>
        </w:rPr>
        <w:t>月</w:t>
      </w:r>
      <w:r>
        <w:rPr>
          <w:rFonts w:hint="eastAsia" w:cs="Times New Roman" w:asciiTheme="majorEastAsia" w:hAnsiTheme="majorEastAsia" w:eastAsiaTheme="majorEastAsia"/>
          <w:bCs/>
          <w:color w:val="000000"/>
          <w:sz w:val="24"/>
          <w:szCs w:val="24"/>
          <w:u w:val="single"/>
        </w:rPr>
        <w:t xml:space="preserve">   </w:t>
      </w:r>
      <w:r>
        <w:rPr>
          <w:rFonts w:hint="eastAsia" w:cs="Times New Roman" w:asciiTheme="majorEastAsia" w:hAnsiTheme="majorEastAsia" w:eastAsiaTheme="majorEastAsia"/>
          <w:bCs/>
          <w:color w:val="000000"/>
          <w:sz w:val="24"/>
          <w:szCs w:val="24"/>
        </w:rPr>
        <w:t>日；</w:t>
      </w:r>
      <w:r>
        <w:rPr>
          <w:rFonts w:hint="eastAsia" w:cs="仿宋" w:asciiTheme="majorEastAsia" w:hAnsiTheme="majorEastAsia" w:eastAsiaTheme="majorEastAsia"/>
          <w:color w:val="000000"/>
          <w:sz w:val="24"/>
          <w:szCs w:val="24"/>
        </w:rPr>
        <w:t>合同经双方代表签名并加盖单位公章后，即行生效。</w:t>
      </w:r>
    </w:p>
    <w:p w14:paraId="2ED4E2AB">
      <w:pPr>
        <w:adjustRightInd w:val="0"/>
        <w:snapToGrid w:val="0"/>
        <w:spacing w:line="500" w:lineRule="exact"/>
        <w:ind w:firstLine="506" w:firstLineChars="211"/>
        <w:rPr>
          <w:rFonts w:cs="仿宋" w:asciiTheme="majorEastAsia" w:hAnsiTheme="majorEastAsia" w:eastAsiaTheme="majorEastAsia"/>
          <w:color w:val="000000"/>
          <w:sz w:val="24"/>
          <w:szCs w:val="24"/>
        </w:rPr>
      </w:pPr>
      <w:r>
        <w:rPr>
          <w:rFonts w:hint="eastAsia" w:cs="仿宋" w:asciiTheme="majorEastAsia" w:hAnsiTheme="majorEastAsia" w:eastAsiaTheme="majorEastAsia"/>
          <w:color w:val="000000"/>
          <w:sz w:val="24"/>
          <w:szCs w:val="24"/>
        </w:rPr>
        <w:t>2、合同生效后，甲、乙双方都应严格履行合同，如出现问题双方应积极协商解决，协商不成则向甲方所在地法院提起诉讼。</w:t>
      </w:r>
    </w:p>
    <w:p w14:paraId="4C02238C">
      <w:pPr>
        <w:adjustRightInd w:val="0"/>
        <w:snapToGrid w:val="0"/>
        <w:spacing w:line="500" w:lineRule="exact"/>
        <w:ind w:firstLine="480" w:firstLineChars="200"/>
        <w:rPr>
          <w:rFonts w:cs="仿宋" w:asciiTheme="majorEastAsia" w:hAnsiTheme="majorEastAsia" w:eastAsiaTheme="majorEastAsia"/>
          <w:color w:val="000000"/>
          <w:sz w:val="24"/>
          <w:szCs w:val="24"/>
        </w:rPr>
      </w:pPr>
      <w:r>
        <w:rPr>
          <w:rFonts w:hint="eastAsia" w:cs="仿宋" w:asciiTheme="majorEastAsia" w:hAnsiTheme="majorEastAsia" w:eastAsiaTheme="majorEastAsia"/>
          <w:color w:val="000000"/>
          <w:sz w:val="24"/>
          <w:szCs w:val="24"/>
        </w:rPr>
        <w:t>3、合同在执行过程中出现的未尽事宜，双方在不违背招标文件的原则下，协商解决。协商结果以“补充协议”方式作为合同的附件，与合同具有同等效力。</w:t>
      </w:r>
    </w:p>
    <w:p w14:paraId="28BD586B">
      <w:pPr>
        <w:adjustRightInd w:val="0"/>
        <w:snapToGrid w:val="0"/>
        <w:spacing w:line="500" w:lineRule="exact"/>
        <w:ind w:firstLine="506" w:firstLineChars="211"/>
        <w:rPr>
          <w:rFonts w:cs="仿宋" w:asciiTheme="majorEastAsia" w:hAnsiTheme="majorEastAsia" w:eastAsiaTheme="majorEastAsia"/>
          <w:color w:val="000000"/>
          <w:sz w:val="24"/>
          <w:szCs w:val="24"/>
        </w:rPr>
      </w:pPr>
      <w:r>
        <w:rPr>
          <w:rFonts w:hint="eastAsia" w:cs="仿宋" w:asciiTheme="majorEastAsia" w:hAnsiTheme="majorEastAsia" w:eastAsiaTheme="majorEastAsia"/>
          <w:color w:val="000000"/>
          <w:sz w:val="24"/>
          <w:szCs w:val="24"/>
        </w:rPr>
        <w:t>4、谈判文件、投标文件和投标文件附件、中标通知书均为合同不可分割部分。</w:t>
      </w:r>
    </w:p>
    <w:p w14:paraId="664F5F6D">
      <w:pPr>
        <w:adjustRightInd w:val="0"/>
        <w:snapToGrid w:val="0"/>
        <w:spacing w:line="500" w:lineRule="exact"/>
        <w:ind w:firstLine="506" w:firstLineChars="211"/>
        <w:rPr>
          <w:rFonts w:cs="仿宋" w:asciiTheme="majorEastAsia" w:hAnsiTheme="majorEastAsia" w:eastAsiaTheme="majorEastAsia"/>
          <w:color w:val="000000"/>
          <w:sz w:val="24"/>
          <w:szCs w:val="24"/>
        </w:rPr>
      </w:pPr>
      <w:r>
        <w:rPr>
          <w:rFonts w:hint="eastAsia" w:cs="仿宋" w:asciiTheme="majorEastAsia" w:hAnsiTheme="majorEastAsia" w:eastAsiaTheme="majorEastAsia"/>
          <w:color w:val="000000"/>
          <w:sz w:val="24"/>
          <w:szCs w:val="24"/>
        </w:rPr>
        <w:t>5、本合同一式六份，甲方四份，乙方两份，均具有同等法律效力。</w:t>
      </w:r>
    </w:p>
    <w:tbl>
      <w:tblPr>
        <w:tblStyle w:val="12"/>
        <w:tblpPr w:leftFromText="180" w:rightFromText="180" w:vertAnchor="text" w:horzAnchor="page" w:tblpX="1727" w:tblpY="321"/>
        <w:tblOverlap w:val="never"/>
        <w:tblW w:w="90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94"/>
        <w:gridCol w:w="4678"/>
      </w:tblGrid>
      <w:tr w14:paraId="78211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8" w:hRule="atLeast"/>
        </w:trPr>
        <w:tc>
          <w:tcPr>
            <w:tcW w:w="4394" w:type="dxa"/>
            <w:noWrap/>
          </w:tcPr>
          <w:p w14:paraId="02E4387F">
            <w:pPr>
              <w:spacing w:line="500" w:lineRule="exact"/>
              <w:rPr>
                <w:rFonts w:cs="仿宋" w:asciiTheme="majorEastAsia" w:hAnsiTheme="majorEastAsia" w:eastAsiaTheme="majorEastAsia"/>
                <w:color w:val="000000"/>
                <w:spacing w:val="-6"/>
                <w:sz w:val="24"/>
                <w:szCs w:val="24"/>
              </w:rPr>
            </w:pPr>
            <w:r>
              <w:rPr>
                <w:rFonts w:hint="eastAsia" w:cs="仿宋" w:asciiTheme="majorEastAsia" w:hAnsiTheme="majorEastAsia" w:eastAsiaTheme="majorEastAsia"/>
                <w:color w:val="000000"/>
                <w:sz w:val="24"/>
                <w:szCs w:val="24"/>
              </w:rPr>
              <w:t>委托方（公章）：</w:t>
            </w:r>
            <w:r>
              <w:rPr>
                <w:rFonts w:cs="仿宋" w:asciiTheme="majorEastAsia" w:hAnsiTheme="majorEastAsia" w:eastAsiaTheme="majorEastAsia"/>
                <w:color w:val="000000"/>
                <w:spacing w:val="-6"/>
                <w:sz w:val="24"/>
                <w:szCs w:val="24"/>
              </w:rPr>
              <w:t xml:space="preserve"> </w:t>
            </w:r>
          </w:p>
          <w:p w14:paraId="0790E1E9">
            <w:pPr>
              <w:spacing w:line="500" w:lineRule="exact"/>
              <w:rPr>
                <w:rFonts w:cs="仿宋" w:asciiTheme="majorEastAsia" w:hAnsiTheme="majorEastAsia" w:eastAsiaTheme="majorEastAsia"/>
                <w:color w:val="000000"/>
                <w:sz w:val="24"/>
                <w:szCs w:val="24"/>
              </w:rPr>
            </w:pPr>
            <w:r>
              <w:rPr>
                <w:rFonts w:hint="eastAsia" w:cs="仿宋" w:asciiTheme="majorEastAsia" w:hAnsiTheme="majorEastAsia" w:eastAsiaTheme="majorEastAsia"/>
                <w:color w:val="000000"/>
                <w:sz w:val="24"/>
                <w:szCs w:val="24"/>
              </w:rPr>
              <w:t>地址：</w:t>
            </w:r>
            <w:r>
              <w:rPr>
                <w:rFonts w:cs="仿宋" w:asciiTheme="majorEastAsia" w:hAnsiTheme="majorEastAsia" w:eastAsiaTheme="majorEastAsia"/>
                <w:color w:val="000000"/>
                <w:sz w:val="24"/>
                <w:szCs w:val="24"/>
              </w:rPr>
              <w:t xml:space="preserve"> </w:t>
            </w:r>
          </w:p>
          <w:p w14:paraId="49FE355A">
            <w:pPr>
              <w:spacing w:line="500" w:lineRule="exact"/>
              <w:rPr>
                <w:rFonts w:cs="仿宋" w:asciiTheme="majorEastAsia" w:hAnsiTheme="majorEastAsia" w:eastAsiaTheme="majorEastAsia"/>
                <w:color w:val="000000"/>
                <w:sz w:val="24"/>
                <w:szCs w:val="24"/>
              </w:rPr>
            </w:pPr>
            <w:r>
              <w:rPr>
                <w:rFonts w:hint="eastAsia" w:cs="仿宋" w:asciiTheme="majorEastAsia" w:hAnsiTheme="majorEastAsia" w:eastAsiaTheme="majorEastAsia"/>
                <w:color w:val="000000"/>
                <w:sz w:val="24"/>
                <w:szCs w:val="24"/>
              </w:rPr>
              <w:t>法定代表人：</w:t>
            </w:r>
          </w:p>
          <w:p w14:paraId="1D191C85">
            <w:pPr>
              <w:spacing w:line="500" w:lineRule="exact"/>
              <w:rPr>
                <w:rFonts w:cs="仿宋" w:asciiTheme="majorEastAsia" w:hAnsiTheme="majorEastAsia" w:eastAsiaTheme="majorEastAsia"/>
                <w:color w:val="000000"/>
                <w:sz w:val="24"/>
                <w:szCs w:val="24"/>
              </w:rPr>
            </w:pPr>
            <w:r>
              <w:rPr>
                <w:rFonts w:hint="eastAsia" w:cs="仿宋" w:asciiTheme="majorEastAsia" w:hAnsiTheme="majorEastAsia" w:eastAsiaTheme="majorEastAsia"/>
                <w:color w:val="000000"/>
                <w:sz w:val="24"/>
                <w:szCs w:val="24"/>
              </w:rPr>
              <w:t>委托代理人：</w:t>
            </w:r>
          </w:p>
          <w:p w14:paraId="3E681A21">
            <w:pPr>
              <w:spacing w:line="500" w:lineRule="exact"/>
              <w:rPr>
                <w:rFonts w:cs="仿宋" w:asciiTheme="majorEastAsia" w:hAnsiTheme="majorEastAsia" w:eastAsiaTheme="majorEastAsia"/>
                <w:color w:val="000000"/>
                <w:sz w:val="24"/>
                <w:szCs w:val="24"/>
              </w:rPr>
            </w:pPr>
            <w:r>
              <w:rPr>
                <w:rFonts w:hint="eastAsia" w:cs="仿宋" w:asciiTheme="majorEastAsia" w:hAnsiTheme="majorEastAsia" w:eastAsiaTheme="majorEastAsia"/>
                <w:color w:val="000000"/>
                <w:sz w:val="24"/>
                <w:szCs w:val="24"/>
              </w:rPr>
              <w:t>日期：2024年</w:t>
            </w:r>
            <w:r>
              <w:rPr>
                <w:rFonts w:cs="仿宋" w:asciiTheme="majorEastAsia" w:hAnsiTheme="majorEastAsia" w:eastAsiaTheme="majorEastAsia"/>
                <w:color w:val="000000"/>
                <w:sz w:val="24"/>
                <w:szCs w:val="24"/>
              </w:rPr>
              <w:t xml:space="preserve">    </w:t>
            </w:r>
            <w:r>
              <w:rPr>
                <w:rFonts w:hint="eastAsia" w:cs="仿宋" w:asciiTheme="majorEastAsia" w:hAnsiTheme="majorEastAsia" w:eastAsiaTheme="majorEastAsia"/>
                <w:color w:val="000000"/>
                <w:sz w:val="24"/>
                <w:szCs w:val="24"/>
              </w:rPr>
              <w:t>月</w:t>
            </w:r>
            <w:r>
              <w:rPr>
                <w:rFonts w:cs="仿宋" w:asciiTheme="majorEastAsia" w:hAnsiTheme="majorEastAsia" w:eastAsiaTheme="majorEastAsia"/>
                <w:color w:val="000000"/>
                <w:sz w:val="24"/>
                <w:szCs w:val="24"/>
              </w:rPr>
              <w:t xml:space="preserve">    </w:t>
            </w:r>
            <w:r>
              <w:rPr>
                <w:rFonts w:hint="eastAsia" w:cs="仿宋" w:asciiTheme="majorEastAsia" w:hAnsiTheme="majorEastAsia" w:eastAsiaTheme="majorEastAsia"/>
                <w:color w:val="000000"/>
                <w:sz w:val="24"/>
                <w:szCs w:val="24"/>
              </w:rPr>
              <w:t>日</w:t>
            </w:r>
          </w:p>
          <w:p w14:paraId="23C8065E">
            <w:pPr>
              <w:spacing w:line="500" w:lineRule="exact"/>
              <w:rPr>
                <w:rFonts w:cs="仿宋" w:asciiTheme="majorEastAsia" w:hAnsiTheme="majorEastAsia" w:eastAsiaTheme="majorEastAsia"/>
                <w:color w:val="000000"/>
                <w:sz w:val="24"/>
                <w:szCs w:val="24"/>
              </w:rPr>
            </w:pPr>
            <w:r>
              <w:rPr>
                <w:rFonts w:hint="eastAsia" w:cs="仿宋" w:asciiTheme="majorEastAsia" w:hAnsiTheme="majorEastAsia" w:eastAsiaTheme="majorEastAsia"/>
                <w:color w:val="000000"/>
                <w:sz w:val="24"/>
                <w:szCs w:val="24"/>
              </w:rPr>
              <w:t>税号：</w:t>
            </w:r>
          </w:p>
          <w:p w14:paraId="2C4C2A9D">
            <w:pPr>
              <w:spacing w:line="500" w:lineRule="exact"/>
              <w:rPr>
                <w:rFonts w:cs="仿宋" w:asciiTheme="majorEastAsia" w:hAnsiTheme="majorEastAsia" w:eastAsiaTheme="majorEastAsia"/>
                <w:color w:val="000000"/>
                <w:spacing w:val="-20"/>
                <w:sz w:val="24"/>
                <w:szCs w:val="24"/>
              </w:rPr>
            </w:pPr>
            <w:r>
              <w:rPr>
                <w:rFonts w:hint="eastAsia" w:cs="仿宋" w:asciiTheme="majorEastAsia" w:hAnsiTheme="majorEastAsia" w:eastAsiaTheme="majorEastAsia"/>
                <w:color w:val="000000"/>
                <w:spacing w:val="-18"/>
                <w:sz w:val="24"/>
                <w:szCs w:val="24"/>
              </w:rPr>
              <w:t>开户银行：</w:t>
            </w:r>
            <w:r>
              <w:rPr>
                <w:rFonts w:cs="仿宋" w:asciiTheme="majorEastAsia" w:hAnsiTheme="majorEastAsia" w:eastAsiaTheme="majorEastAsia"/>
                <w:color w:val="000000"/>
                <w:spacing w:val="-20"/>
                <w:sz w:val="24"/>
                <w:szCs w:val="24"/>
              </w:rPr>
              <w:t xml:space="preserve"> </w:t>
            </w:r>
          </w:p>
          <w:p w14:paraId="0C7C4D8C">
            <w:pPr>
              <w:spacing w:line="500" w:lineRule="exact"/>
              <w:rPr>
                <w:rFonts w:cs="仿宋" w:asciiTheme="majorEastAsia" w:hAnsiTheme="majorEastAsia" w:eastAsiaTheme="majorEastAsia"/>
                <w:color w:val="000000"/>
                <w:sz w:val="24"/>
                <w:szCs w:val="24"/>
              </w:rPr>
            </w:pPr>
            <w:r>
              <w:rPr>
                <w:rFonts w:hint="eastAsia" w:cs="仿宋" w:asciiTheme="majorEastAsia" w:hAnsiTheme="majorEastAsia" w:eastAsiaTheme="majorEastAsia"/>
                <w:color w:val="000000"/>
                <w:sz w:val="24"/>
                <w:szCs w:val="24"/>
              </w:rPr>
              <w:t>账号：</w:t>
            </w:r>
          </w:p>
          <w:p w14:paraId="0ABC6D19">
            <w:pPr>
              <w:spacing w:line="500" w:lineRule="exact"/>
              <w:rPr>
                <w:rFonts w:cs="仿宋" w:asciiTheme="majorEastAsia" w:hAnsiTheme="majorEastAsia" w:eastAsiaTheme="majorEastAsia"/>
                <w:color w:val="000000"/>
                <w:sz w:val="24"/>
                <w:szCs w:val="24"/>
              </w:rPr>
            </w:pPr>
            <w:r>
              <w:rPr>
                <w:rFonts w:hint="eastAsia" w:cs="仿宋" w:asciiTheme="majorEastAsia" w:hAnsiTheme="majorEastAsia" w:eastAsiaTheme="majorEastAsia"/>
                <w:color w:val="000000"/>
                <w:sz w:val="24"/>
                <w:szCs w:val="24"/>
              </w:rPr>
              <w:t>电话：</w:t>
            </w:r>
          </w:p>
          <w:p w14:paraId="5235E192">
            <w:pPr>
              <w:spacing w:line="500" w:lineRule="exact"/>
              <w:rPr>
                <w:rFonts w:cs="仿宋" w:asciiTheme="majorEastAsia" w:hAnsiTheme="majorEastAsia" w:eastAsiaTheme="majorEastAsia"/>
                <w:color w:val="000000"/>
                <w:sz w:val="24"/>
                <w:szCs w:val="24"/>
              </w:rPr>
            </w:pPr>
            <w:r>
              <w:rPr>
                <w:rFonts w:hint="eastAsia" w:cs="仿宋" w:asciiTheme="majorEastAsia" w:hAnsiTheme="majorEastAsia" w:eastAsiaTheme="majorEastAsia"/>
                <w:color w:val="000000"/>
                <w:sz w:val="24"/>
                <w:szCs w:val="24"/>
              </w:rPr>
              <w:t>传真：</w:t>
            </w:r>
          </w:p>
        </w:tc>
        <w:tc>
          <w:tcPr>
            <w:tcW w:w="4678" w:type="dxa"/>
            <w:noWrap/>
          </w:tcPr>
          <w:p w14:paraId="6D45DC98">
            <w:pPr>
              <w:spacing w:line="500" w:lineRule="exact"/>
              <w:rPr>
                <w:rFonts w:cs="仿宋" w:asciiTheme="majorEastAsia" w:hAnsiTheme="majorEastAsia" w:eastAsiaTheme="majorEastAsia"/>
                <w:color w:val="000000"/>
                <w:spacing w:val="-34"/>
                <w:sz w:val="24"/>
                <w:szCs w:val="24"/>
              </w:rPr>
            </w:pPr>
            <w:r>
              <w:rPr>
                <w:rFonts w:hint="eastAsia" w:cs="仿宋" w:asciiTheme="majorEastAsia" w:hAnsiTheme="majorEastAsia" w:eastAsiaTheme="majorEastAsia"/>
                <w:color w:val="000000"/>
                <w:spacing w:val="-14"/>
                <w:sz w:val="24"/>
                <w:szCs w:val="24"/>
              </w:rPr>
              <w:t>受托方（公章）：</w:t>
            </w:r>
          </w:p>
          <w:p w14:paraId="29350D8F">
            <w:pPr>
              <w:spacing w:line="500" w:lineRule="exact"/>
              <w:rPr>
                <w:rFonts w:cs="仿宋" w:asciiTheme="majorEastAsia" w:hAnsiTheme="majorEastAsia" w:eastAsiaTheme="majorEastAsia"/>
                <w:color w:val="000000"/>
                <w:spacing w:val="-34"/>
                <w:sz w:val="24"/>
                <w:szCs w:val="24"/>
              </w:rPr>
            </w:pPr>
            <w:r>
              <w:rPr>
                <w:rFonts w:hint="eastAsia" w:cs="仿宋" w:asciiTheme="majorEastAsia" w:hAnsiTheme="majorEastAsia" w:eastAsiaTheme="majorEastAsia"/>
                <w:color w:val="000000"/>
                <w:spacing w:val="-8"/>
                <w:sz w:val="24"/>
                <w:szCs w:val="24"/>
              </w:rPr>
              <w:t>地址：</w:t>
            </w:r>
          </w:p>
          <w:p w14:paraId="5C0CEC5B">
            <w:pPr>
              <w:spacing w:line="500" w:lineRule="exact"/>
              <w:rPr>
                <w:rFonts w:cs="仿宋" w:asciiTheme="majorEastAsia" w:hAnsiTheme="majorEastAsia" w:eastAsiaTheme="majorEastAsia"/>
                <w:color w:val="000000"/>
                <w:sz w:val="24"/>
                <w:szCs w:val="24"/>
              </w:rPr>
            </w:pPr>
            <w:r>
              <w:rPr>
                <w:rFonts w:hint="eastAsia" w:cs="仿宋" w:asciiTheme="majorEastAsia" w:hAnsiTheme="majorEastAsia" w:eastAsiaTheme="majorEastAsia"/>
                <w:color w:val="000000"/>
                <w:sz w:val="24"/>
                <w:szCs w:val="24"/>
              </w:rPr>
              <w:t>法定代表人：</w:t>
            </w:r>
            <w:r>
              <w:rPr>
                <w:rFonts w:cs="仿宋" w:asciiTheme="majorEastAsia" w:hAnsiTheme="majorEastAsia" w:eastAsiaTheme="majorEastAsia"/>
                <w:color w:val="000000"/>
                <w:sz w:val="24"/>
                <w:szCs w:val="24"/>
              </w:rPr>
              <w:t xml:space="preserve"> </w:t>
            </w:r>
          </w:p>
          <w:p w14:paraId="2E841141">
            <w:pPr>
              <w:spacing w:line="500" w:lineRule="exact"/>
              <w:rPr>
                <w:rFonts w:cs="仿宋" w:asciiTheme="majorEastAsia" w:hAnsiTheme="majorEastAsia" w:eastAsiaTheme="majorEastAsia"/>
                <w:color w:val="000000"/>
                <w:sz w:val="24"/>
                <w:szCs w:val="24"/>
              </w:rPr>
            </w:pPr>
            <w:r>
              <w:rPr>
                <w:rFonts w:hint="eastAsia" w:cs="仿宋" w:asciiTheme="majorEastAsia" w:hAnsiTheme="majorEastAsia" w:eastAsiaTheme="majorEastAsia"/>
                <w:color w:val="000000"/>
                <w:sz w:val="24"/>
                <w:szCs w:val="24"/>
              </w:rPr>
              <w:t>委托代理人：</w:t>
            </w:r>
            <w:r>
              <w:rPr>
                <w:rFonts w:cs="仿宋" w:asciiTheme="majorEastAsia" w:hAnsiTheme="majorEastAsia" w:eastAsiaTheme="majorEastAsia"/>
                <w:color w:val="000000"/>
                <w:sz w:val="24"/>
                <w:szCs w:val="24"/>
              </w:rPr>
              <w:t xml:space="preserve">       </w:t>
            </w:r>
          </w:p>
          <w:p w14:paraId="7EA2726D">
            <w:pPr>
              <w:spacing w:line="500" w:lineRule="exact"/>
              <w:rPr>
                <w:rFonts w:cs="仿宋" w:asciiTheme="majorEastAsia" w:hAnsiTheme="majorEastAsia" w:eastAsiaTheme="majorEastAsia"/>
                <w:color w:val="000000"/>
                <w:sz w:val="24"/>
                <w:szCs w:val="24"/>
              </w:rPr>
            </w:pPr>
            <w:r>
              <w:rPr>
                <w:rFonts w:hint="eastAsia" w:cs="仿宋" w:asciiTheme="majorEastAsia" w:hAnsiTheme="majorEastAsia" w:eastAsiaTheme="majorEastAsia"/>
                <w:color w:val="000000"/>
                <w:sz w:val="24"/>
                <w:szCs w:val="24"/>
              </w:rPr>
              <w:t>日期：2024年</w:t>
            </w:r>
            <w:r>
              <w:rPr>
                <w:rFonts w:cs="仿宋" w:asciiTheme="majorEastAsia" w:hAnsiTheme="majorEastAsia" w:eastAsiaTheme="majorEastAsia"/>
                <w:color w:val="000000"/>
                <w:sz w:val="24"/>
                <w:szCs w:val="24"/>
              </w:rPr>
              <w:t xml:space="preserve">    </w:t>
            </w:r>
            <w:r>
              <w:rPr>
                <w:rFonts w:hint="eastAsia" w:cs="仿宋" w:asciiTheme="majorEastAsia" w:hAnsiTheme="majorEastAsia" w:eastAsiaTheme="majorEastAsia"/>
                <w:color w:val="000000"/>
                <w:sz w:val="24"/>
                <w:szCs w:val="24"/>
              </w:rPr>
              <w:t>月</w:t>
            </w:r>
            <w:r>
              <w:rPr>
                <w:rFonts w:cs="仿宋" w:asciiTheme="majorEastAsia" w:hAnsiTheme="majorEastAsia" w:eastAsiaTheme="majorEastAsia"/>
                <w:color w:val="000000"/>
                <w:sz w:val="24"/>
                <w:szCs w:val="24"/>
              </w:rPr>
              <w:t xml:space="preserve">    </w:t>
            </w:r>
            <w:r>
              <w:rPr>
                <w:rFonts w:hint="eastAsia" w:cs="仿宋" w:asciiTheme="majorEastAsia" w:hAnsiTheme="majorEastAsia" w:eastAsiaTheme="majorEastAsia"/>
                <w:color w:val="000000"/>
                <w:sz w:val="24"/>
                <w:szCs w:val="24"/>
              </w:rPr>
              <w:t>日</w:t>
            </w:r>
          </w:p>
          <w:p w14:paraId="3D6CC0BD">
            <w:pPr>
              <w:spacing w:line="500" w:lineRule="exact"/>
              <w:rPr>
                <w:rFonts w:cs="仿宋" w:asciiTheme="majorEastAsia" w:hAnsiTheme="majorEastAsia" w:eastAsiaTheme="majorEastAsia"/>
                <w:color w:val="000000"/>
                <w:sz w:val="24"/>
                <w:szCs w:val="24"/>
              </w:rPr>
            </w:pPr>
            <w:r>
              <w:rPr>
                <w:rFonts w:hint="eastAsia" w:cs="仿宋" w:asciiTheme="majorEastAsia" w:hAnsiTheme="majorEastAsia" w:eastAsiaTheme="majorEastAsia"/>
                <w:color w:val="000000"/>
                <w:sz w:val="24"/>
                <w:szCs w:val="24"/>
              </w:rPr>
              <w:t>税号：</w:t>
            </w:r>
          </w:p>
          <w:p w14:paraId="219E672B">
            <w:pPr>
              <w:spacing w:line="500" w:lineRule="exact"/>
              <w:rPr>
                <w:rFonts w:cs="仿宋" w:asciiTheme="majorEastAsia" w:hAnsiTheme="majorEastAsia" w:eastAsiaTheme="majorEastAsia"/>
                <w:color w:val="000000"/>
                <w:sz w:val="24"/>
                <w:szCs w:val="24"/>
              </w:rPr>
            </w:pPr>
            <w:r>
              <w:rPr>
                <w:rFonts w:hint="eastAsia" w:cs="仿宋" w:asciiTheme="majorEastAsia" w:hAnsiTheme="majorEastAsia" w:eastAsiaTheme="majorEastAsia"/>
                <w:color w:val="000000"/>
                <w:sz w:val="24"/>
                <w:szCs w:val="24"/>
              </w:rPr>
              <w:t>开户银行：</w:t>
            </w:r>
            <w:r>
              <w:rPr>
                <w:rFonts w:cs="仿宋" w:asciiTheme="majorEastAsia" w:hAnsiTheme="majorEastAsia" w:eastAsiaTheme="majorEastAsia"/>
                <w:color w:val="000000"/>
                <w:sz w:val="24"/>
                <w:szCs w:val="24"/>
              </w:rPr>
              <w:t xml:space="preserve"> </w:t>
            </w:r>
          </w:p>
          <w:p w14:paraId="177550AE">
            <w:pPr>
              <w:spacing w:line="500" w:lineRule="exact"/>
              <w:rPr>
                <w:rFonts w:cs="仿宋" w:asciiTheme="majorEastAsia" w:hAnsiTheme="majorEastAsia" w:eastAsiaTheme="majorEastAsia"/>
                <w:color w:val="000000"/>
                <w:sz w:val="24"/>
                <w:szCs w:val="24"/>
              </w:rPr>
            </w:pPr>
            <w:r>
              <w:rPr>
                <w:rFonts w:hint="eastAsia" w:cs="仿宋" w:asciiTheme="majorEastAsia" w:hAnsiTheme="majorEastAsia" w:eastAsiaTheme="majorEastAsia"/>
                <w:color w:val="000000"/>
                <w:sz w:val="24"/>
                <w:szCs w:val="24"/>
              </w:rPr>
              <w:t>账号：</w:t>
            </w:r>
          </w:p>
          <w:p w14:paraId="081AAEA1">
            <w:pPr>
              <w:spacing w:line="500" w:lineRule="exact"/>
              <w:rPr>
                <w:rFonts w:cs="仿宋" w:asciiTheme="majorEastAsia" w:hAnsiTheme="majorEastAsia" w:eastAsiaTheme="majorEastAsia"/>
                <w:color w:val="000000"/>
                <w:sz w:val="24"/>
                <w:szCs w:val="24"/>
              </w:rPr>
            </w:pPr>
            <w:r>
              <w:rPr>
                <w:rFonts w:hint="eastAsia" w:cs="仿宋" w:asciiTheme="majorEastAsia" w:hAnsiTheme="majorEastAsia" w:eastAsiaTheme="majorEastAsia"/>
                <w:color w:val="000000"/>
                <w:sz w:val="24"/>
                <w:szCs w:val="24"/>
              </w:rPr>
              <w:t>电话：</w:t>
            </w:r>
          </w:p>
          <w:p w14:paraId="532790E0">
            <w:pPr>
              <w:spacing w:line="500" w:lineRule="exact"/>
              <w:rPr>
                <w:rFonts w:cs="仿宋" w:asciiTheme="majorEastAsia" w:hAnsiTheme="majorEastAsia" w:eastAsiaTheme="majorEastAsia"/>
                <w:color w:val="000000"/>
                <w:sz w:val="24"/>
                <w:szCs w:val="24"/>
              </w:rPr>
            </w:pPr>
            <w:r>
              <w:rPr>
                <w:rFonts w:hint="eastAsia" w:cs="仿宋" w:asciiTheme="majorEastAsia" w:hAnsiTheme="majorEastAsia" w:eastAsiaTheme="majorEastAsia"/>
                <w:color w:val="000000"/>
                <w:sz w:val="24"/>
                <w:szCs w:val="24"/>
              </w:rPr>
              <w:t>传真：</w:t>
            </w:r>
            <w:r>
              <w:rPr>
                <w:rFonts w:cs="仿宋" w:asciiTheme="majorEastAsia" w:hAnsiTheme="majorEastAsia" w:eastAsiaTheme="majorEastAsia"/>
                <w:color w:val="000000"/>
                <w:sz w:val="24"/>
                <w:szCs w:val="24"/>
              </w:rPr>
              <w:t xml:space="preserve">                          </w:t>
            </w:r>
          </w:p>
        </w:tc>
      </w:tr>
    </w:tbl>
    <w:p w14:paraId="44640B8A">
      <w:pPr>
        <w:adjustRightInd w:val="0"/>
        <w:snapToGrid w:val="0"/>
        <w:spacing w:line="252" w:lineRule="auto"/>
        <w:ind w:firstLine="386" w:firstLineChars="161"/>
        <w:rPr>
          <w:rFonts w:ascii="仿宋" w:hAnsi="仿宋" w:eastAsia="仿宋" w:cs="仿宋"/>
          <w:color w:val="000000"/>
          <w:sz w:val="24"/>
        </w:rPr>
      </w:pPr>
    </w:p>
    <w:p w14:paraId="27A67610">
      <w:pPr>
        <w:spacing w:after="120"/>
        <w:rPr>
          <w:rFonts w:ascii="Calibri" w:hAnsi="Calibri" w:eastAsia="宋体" w:cs="Times New Roman"/>
          <w:kern w:val="0"/>
          <w:sz w:val="24"/>
          <w:szCs w:val="24"/>
        </w:rPr>
      </w:pPr>
    </w:p>
    <w:p w14:paraId="15F023D8">
      <w:pPr>
        <w:snapToGrid w:val="0"/>
        <w:spacing w:line="500" w:lineRule="exact"/>
        <w:ind w:firstLine="422" w:firstLineChars="150"/>
        <w:jc w:val="center"/>
        <w:rPr>
          <w:rFonts w:asciiTheme="minorEastAsia" w:hAnsiTheme="minorEastAsia"/>
          <w:b/>
          <w:sz w:val="28"/>
          <w:szCs w:val="28"/>
        </w:rPr>
      </w:pPr>
      <w:r>
        <w:rPr>
          <w:rFonts w:hint="eastAsia" w:asciiTheme="minorEastAsia" w:hAnsiTheme="minorEastAsia"/>
          <w:b/>
          <w:sz w:val="28"/>
          <w:szCs w:val="28"/>
        </w:rPr>
        <w:t>第六部分  响应文件组成</w:t>
      </w:r>
    </w:p>
    <w:p w14:paraId="773F2B14">
      <w:pPr>
        <w:snapToGrid w:val="0"/>
        <w:spacing w:beforeLines="50" w:line="500" w:lineRule="exact"/>
        <w:ind w:firstLine="482" w:firstLineChars="200"/>
        <w:jc w:val="left"/>
        <w:rPr>
          <w:rFonts w:asciiTheme="minorEastAsia" w:hAnsiTheme="minorEastAsia"/>
          <w:b/>
          <w:sz w:val="24"/>
          <w:szCs w:val="24"/>
        </w:rPr>
      </w:pPr>
      <w:r>
        <w:rPr>
          <w:rFonts w:hint="eastAsia" w:asciiTheme="minorEastAsia" w:hAnsiTheme="minorEastAsia"/>
          <w:b/>
          <w:sz w:val="24"/>
          <w:szCs w:val="24"/>
        </w:rPr>
        <w:t>响应文件由资格审查证明材料、价格标二部分组成。</w:t>
      </w:r>
    </w:p>
    <w:p w14:paraId="0E90E3AF">
      <w:pPr>
        <w:snapToGrid w:val="0"/>
        <w:spacing w:line="500" w:lineRule="exact"/>
        <w:ind w:firstLine="482" w:firstLineChars="200"/>
        <w:jc w:val="left"/>
        <w:rPr>
          <w:rFonts w:asciiTheme="minorEastAsia" w:hAnsiTheme="minorEastAsia"/>
          <w:b/>
          <w:sz w:val="24"/>
          <w:szCs w:val="24"/>
        </w:rPr>
      </w:pPr>
      <w:r>
        <w:rPr>
          <w:rFonts w:hint="eastAsia" w:asciiTheme="minorEastAsia" w:hAnsiTheme="minorEastAsia"/>
          <w:b/>
          <w:sz w:val="24"/>
          <w:szCs w:val="24"/>
        </w:rPr>
        <w:t>一、资格审查证明材料（不能出现价格文件）</w:t>
      </w:r>
    </w:p>
    <w:p w14:paraId="182D1379">
      <w:pPr>
        <w:snapToGrid w:val="0"/>
        <w:spacing w:line="500" w:lineRule="exact"/>
        <w:ind w:firstLine="480" w:firstLineChars="200"/>
        <w:jc w:val="left"/>
        <w:rPr>
          <w:rFonts w:asciiTheme="minorEastAsia" w:hAnsiTheme="minorEastAsia"/>
          <w:sz w:val="24"/>
          <w:szCs w:val="24"/>
        </w:rPr>
      </w:pPr>
      <w:r>
        <w:rPr>
          <w:rFonts w:hint="eastAsia" w:asciiTheme="minorEastAsia" w:hAnsiTheme="minorEastAsia"/>
          <w:sz w:val="24"/>
          <w:szCs w:val="24"/>
        </w:rPr>
        <w:t>1.投标人符合《政府采购法》第二十二条规定条件的承诺函（格式见附件1）（如分公司参加投标的，另需提供总公司的授权证明）；</w:t>
      </w:r>
    </w:p>
    <w:p w14:paraId="05B9B999">
      <w:pPr>
        <w:snapToGrid w:val="0"/>
        <w:spacing w:line="500" w:lineRule="exact"/>
        <w:ind w:firstLine="480" w:firstLineChars="200"/>
        <w:jc w:val="left"/>
        <w:rPr>
          <w:rFonts w:asciiTheme="minorEastAsia" w:hAnsiTheme="minorEastAsia"/>
          <w:sz w:val="24"/>
          <w:szCs w:val="24"/>
        </w:rPr>
      </w:pPr>
      <w:r>
        <w:rPr>
          <w:rFonts w:hint="eastAsia" w:asciiTheme="minorEastAsia" w:hAnsiTheme="minorEastAsia"/>
          <w:sz w:val="24"/>
          <w:szCs w:val="24"/>
        </w:rPr>
        <w:t>2.法定代表人身份证明书及法定代表人身份证正反面复印件（格式见附件2，无论法定代表人是否亲自参加开标均需提供本项材料，法定代表人亲自参加谈判时，身份证原件备查）；</w:t>
      </w:r>
    </w:p>
    <w:p w14:paraId="007EF934">
      <w:pPr>
        <w:snapToGrid w:val="0"/>
        <w:spacing w:line="500" w:lineRule="exact"/>
        <w:ind w:firstLine="480" w:firstLineChars="200"/>
        <w:jc w:val="left"/>
        <w:rPr>
          <w:rFonts w:asciiTheme="minorEastAsia" w:hAnsiTheme="minorEastAsia"/>
          <w:sz w:val="24"/>
          <w:szCs w:val="24"/>
        </w:rPr>
      </w:pPr>
      <w:r>
        <w:rPr>
          <w:rFonts w:hint="eastAsia" w:asciiTheme="minorEastAsia" w:hAnsiTheme="minorEastAsia"/>
          <w:sz w:val="24"/>
          <w:szCs w:val="24"/>
        </w:rPr>
        <w:t>3.法定代表人授权委托书及被授权人本人身份证正反面复印件（格式见附件3，法定代表人参加的，无需提供授权委托书；非法定代表人参加投标时提交，被授权人身份证原件备查）；</w:t>
      </w:r>
    </w:p>
    <w:p w14:paraId="3E68546D">
      <w:pPr>
        <w:snapToGrid w:val="0"/>
        <w:spacing w:line="500" w:lineRule="exact"/>
        <w:ind w:firstLine="480" w:firstLineChars="200"/>
        <w:jc w:val="left"/>
        <w:rPr>
          <w:rFonts w:asciiTheme="minorEastAsia" w:hAnsiTheme="minorEastAsia"/>
          <w:sz w:val="24"/>
          <w:szCs w:val="24"/>
        </w:rPr>
      </w:pPr>
      <w:r>
        <w:rPr>
          <w:rFonts w:hint="eastAsia" w:asciiTheme="minorEastAsia" w:hAnsiTheme="minorEastAsia"/>
          <w:sz w:val="24"/>
          <w:szCs w:val="24"/>
        </w:rPr>
        <w:t>4.供应商信用承诺书（格式见附件4）；</w:t>
      </w:r>
    </w:p>
    <w:p w14:paraId="314AC993">
      <w:pPr>
        <w:snapToGrid w:val="0"/>
        <w:spacing w:line="500" w:lineRule="exact"/>
        <w:ind w:firstLine="480" w:firstLineChars="200"/>
        <w:jc w:val="left"/>
        <w:rPr>
          <w:rFonts w:asciiTheme="minorEastAsia" w:hAnsiTheme="minorEastAsia"/>
          <w:sz w:val="24"/>
          <w:szCs w:val="24"/>
        </w:rPr>
      </w:pPr>
      <w:r>
        <w:rPr>
          <w:rFonts w:hint="eastAsia" w:asciiTheme="minorEastAsia" w:hAnsiTheme="minorEastAsia"/>
          <w:sz w:val="24"/>
          <w:szCs w:val="24"/>
        </w:rPr>
        <w:t>5.供应商合法的营业执照复印件；</w:t>
      </w:r>
    </w:p>
    <w:p w14:paraId="5A0955DE">
      <w:pPr>
        <w:snapToGrid w:val="0"/>
        <w:spacing w:line="500" w:lineRule="exact"/>
        <w:ind w:firstLine="480" w:firstLineChars="200"/>
        <w:jc w:val="left"/>
        <w:rPr>
          <w:rFonts w:asciiTheme="minorEastAsia" w:hAnsiTheme="minorEastAsia"/>
          <w:sz w:val="24"/>
          <w:szCs w:val="24"/>
        </w:rPr>
      </w:pPr>
      <w:r>
        <w:rPr>
          <w:rFonts w:hint="eastAsia" w:asciiTheme="minorEastAsia" w:hAnsiTheme="minorEastAsia"/>
          <w:sz w:val="24"/>
          <w:szCs w:val="24"/>
        </w:rPr>
        <w:t>6.提供供应商通过“信用中国”下载的信用信息报告（报告生成日期为本项目开标时间前一个月内）。</w:t>
      </w:r>
    </w:p>
    <w:p w14:paraId="2BC1397F">
      <w:pPr>
        <w:snapToGrid w:val="0"/>
        <w:spacing w:line="500" w:lineRule="exact"/>
        <w:ind w:firstLine="482" w:firstLineChars="200"/>
        <w:jc w:val="left"/>
        <w:rPr>
          <w:rFonts w:asciiTheme="minorEastAsia" w:hAnsiTheme="minorEastAsia"/>
          <w:b/>
          <w:sz w:val="24"/>
          <w:szCs w:val="24"/>
        </w:rPr>
      </w:pPr>
      <w:r>
        <w:rPr>
          <w:rFonts w:hint="eastAsia" w:asciiTheme="minorEastAsia" w:hAnsiTheme="minorEastAsia"/>
          <w:b/>
          <w:sz w:val="24"/>
          <w:szCs w:val="24"/>
        </w:rPr>
        <w:t>注意：上述要求提供复印件的均需加盖单位公章，否则资格审查不通过。</w:t>
      </w:r>
    </w:p>
    <w:p w14:paraId="47B4CDAB">
      <w:pPr>
        <w:snapToGrid w:val="0"/>
        <w:spacing w:line="500" w:lineRule="exact"/>
        <w:ind w:firstLine="482" w:firstLineChars="200"/>
        <w:jc w:val="left"/>
        <w:rPr>
          <w:rFonts w:asciiTheme="minorEastAsia" w:hAnsiTheme="minorEastAsia"/>
          <w:b/>
          <w:sz w:val="24"/>
          <w:szCs w:val="24"/>
        </w:rPr>
      </w:pPr>
      <w:r>
        <w:rPr>
          <w:rFonts w:hint="eastAsia" w:asciiTheme="minorEastAsia" w:hAnsiTheme="minorEastAsia"/>
          <w:b/>
          <w:sz w:val="24"/>
          <w:szCs w:val="24"/>
        </w:rPr>
        <w:t>二、价格标</w:t>
      </w:r>
    </w:p>
    <w:p w14:paraId="42C61155">
      <w:pPr>
        <w:snapToGrid w:val="0"/>
        <w:spacing w:line="500" w:lineRule="exact"/>
        <w:ind w:firstLine="480" w:firstLineChars="200"/>
        <w:jc w:val="left"/>
        <w:rPr>
          <w:rFonts w:asciiTheme="minorEastAsia" w:hAnsiTheme="minorEastAsia"/>
          <w:sz w:val="24"/>
          <w:szCs w:val="24"/>
        </w:rPr>
      </w:pPr>
      <w:r>
        <w:rPr>
          <w:rFonts w:hint="eastAsia" w:asciiTheme="minorEastAsia" w:hAnsiTheme="minorEastAsia"/>
          <w:sz w:val="24"/>
          <w:szCs w:val="24"/>
        </w:rPr>
        <w:t>1.投标报价表（按照附件5格式填写）；</w:t>
      </w:r>
    </w:p>
    <w:p w14:paraId="2DC6015E">
      <w:pPr>
        <w:snapToGrid w:val="0"/>
        <w:spacing w:line="500" w:lineRule="exact"/>
        <w:ind w:firstLine="480" w:firstLineChars="200"/>
        <w:jc w:val="left"/>
        <w:rPr>
          <w:rFonts w:asciiTheme="minorEastAsia" w:hAnsiTheme="minorEastAsia"/>
          <w:sz w:val="24"/>
          <w:szCs w:val="24"/>
        </w:rPr>
      </w:pPr>
      <w:r>
        <w:rPr>
          <w:rFonts w:hint="eastAsia" w:asciiTheme="minorEastAsia" w:hAnsiTheme="minorEastAsia"/>
          <w:sz w:val="24"/>
          <w:szCs w:val="24"/>
        </w:rPr>
        <w:t>2.最后报价一览表（按照附件6格式填写）供应商须签字并加盖单位公章，供最后报价时使用。</w:t>
      </w:r>
    </w:p>
    <w:p w14:paraId="6A9315DF">
      <w:pPr>
        <w:pStyle w:val="2"/>
      </w:pPr>
    </w:p>
    <w:p w14:paraId="5E3DCD48"/>
    <w:p w14:paraId="71D3C07B">
      <w:pPr>
        <w:pStyle w:val="2"/>
      </w:pPr>
    </w:p>
    <w:p w14:paraId="64B12034"/>
    <w:p w14:paraId="5413D935">
      <w:pPr>
        <w:pStyle w:val="2"/>
      </w:pPr>
    </w:p>
    <w:p w14:paraId="52CF992D"/>
    <w:p w14:paraId="73A19545">
      <w:pPr>
        <w:pStyle w:val="2"/>
      </w:pPr>
    </w:p>
    <w:p w14:paraId="40AC377C"/>
    <w:p w14:paraId="4C0BEA54">
      <w:pPr>
        <w:pStyle w:val="2"/>
      </w:pPr>
    </w:p>
    <w:p w14:paraId="36ADCCEE"/>
    <w:p w14:paraId="77F7BC43">
      <w:pPr>
        <w:pStyle w:val="2"/>
        <w:ind w:firstLine="0"/>
      </w:pPr>
    </w:p>
    <w:p w14:paraId="61E6C4E4">
      <w:pPr>
        <w:spacing w:line="500" w:lineRule="exact"/>
        <w:rPr>
          <w:rFonts w:cs="Times New Roman" w:asciiTheme="majorEastAsia" w:hAnsiTheme="majorEastAsia" w:eastAsiaTheme="majorEastAsia"/>
          <w:sz w:val="28"/>
          <w:szCs w:val="28"/>
        </w:rPr>
      </w:pPr>
      <w:r>
        <w:rPr>
          <w:rFonts w:hint="eastAsia" w:cs="Times New Roman" w:asciiTheme="majorEastAsia" w:hAnsiTheme="majorEastAsia" w:eastAsiaTheme="majorEastAsia"/>
          <w:sz w:val="28"/>
          <w:szCs w:val="28"/>
        </w:rPr>
        <w:t>附件1：</w:t>
      </w:r>
    </w:p>
    <w:p w14:paraId="4DF84D5D">
      <w:pPr>
        <w:jc w:val="center"/>
        <w:rPr>
          <w:rFonts w:cs="Times New Roman" w:asciiTheme="majorEastAsia" w:hAnsiTheme="majorEastAsia" w:eastAsiaTheme="majorEastAsia"/>
          <w:b/>
          <w:sz w:val="24"/>
          <w:szCs w:val="24"/>
        </w:rPr>
      </w:pPr>
    </w:p>
    <w:p w14:paraId="6683A758">
      <w:pPr>
        <w:jc w:val="center"/>
        <w:rPr>
          <w:rFonts w:cs="Times New Roman" w:asciiTheme="majorEastAsia" w:hAnsiTheme="majorEastAsia" w:eastAsiaTheme="majorEastAsia"/>
          <w:b/>
          <w:sz w:val="24"/>
          <w:szCs w:val="24"/>
        </w:rPr>
      </w:pPr>
      <w:r>
        <w:rPr>
          <w:rFonts w:hint="eastAsia" w:cs="Times New Roman" w:asciiTheme="majorEastAsia" w:hAnsiTheme="majorEastAsia" w:eastAsiaTheme="majorEastAsia"/>
          <w:b/>
          <w:sz w:val="24"/>
          <w:szCs w:val="24"/>
        </w:rPr>
        <w:t>投标人符合《政府采购法》第二十二条规定条件的声明函</w:t>
      </w:r>
    </w:p>
    <w:p w14:paraId="79835E91">
      <w:pPr>
        <w:spacing w:line="460" w:lineRule="exact"/>
        <w:rPr>
          <w:rFonts w:cs="Times New Roman" w:asciiTheme="majorEastAsia" w:hAnsiTheme="majorEastAsia" w:eastAsiaTheme="majorEastAsia"/>
          <w:b/>
          <w:bCs/>
          <w:sz w:val="24"/>
          <w:szCs w:val="24"/>
        </w:rPr>
      </w:pPr>
    </w:p>
    <w:p w14:paraId="2BEDAF94">
      <w:pPr>
        <w:spacing w:line="520" w:lineRule="exact"/>
        <w:ind w:firstLine="480" w:firstLineChars="200"/>
        <w:rPr>
          <w:rFonts w:cs="Times New Roman" w:asciiTheme="majorEastAsia" w:hAnsiTheme="majorEastAsia" w:eastAsiaTheme="majorEastAsia"/>
          <w:b/>
          <w:bCs/>
          <w:sz w:val="24"/>
          <w:szCs w:val="24"/>
        </w:rPr>
      </w:pPr>
      <w:r>
        <w:rPr>
          <w:rFonts w:hint="eastAsia" w:cs="Times New Roman" w:asciiTheme="majorEastAsia" w:hAnsiTheme="majorEastAsia" w:eastAsiaTheme="majorEastAsia"/>
          <w:bCs/>
          <w:sz w:val="24"/>
          <w:szCs w:val="24"/>
        </w:rPr>
        <w:t>我单位参加</w:t>
      </w:r>
      <w:r>
        <w:rPr>
          <w:rFonts w:hint="eastAsia" w:cs="Times New Roman" w:asciiTheme="majorEastAsia" w:hAnsiTheme="majorEastAsia" w:eastAsiaTheme="majorEastAsia"/>
          <w:bCs/>
          <w:sz w:val="24"/>
          <w:szCs w:val="24"/>
          <w:u w:val="none"/>
        </w:rPr>
        <w:t>__________</w:t>
      </w:r>
      <w:r>
        <w:rPr>
          <w:rFonts w:hint="eastAsia" w:cs="Times New Roman" w:asciiTheme="majorEastAsia" w:hAnsiTheme="majorEastAsia" w:eastAsiaTheme="majorEastAsia"/>
          <w:bCs/>
          <w:sz w:val="24"/>
          <w:szCs w:val="24"/>
        </w:rPr>
        <w:t>（项目名称）投标活动。针对《中华人民共和国政府采购法》第二十二条规定做出如下声明：</w:t>
      </w:r>
    </w:p>
    <w:p w14:paraId="3FAD5774">
      <w:pPr>
        <w:spacing w:line="520" w:lineRule="exact"/>
        <w:ind w:firstLine="482"/>
        <w:rPr>
          <w:rFonts w:cs="Times New Roman" w:asciiTheme="majorEastAsia" w:hAnsiTheme="majorEastAsia" w:eastAsiaTheme="majorEastAsia"/>
          <w:sz w:val="24"/>
          <w:szCs w:val="24"/>
        </w:rPr>
      </w:pPr>
      <w:r>
        <w:rPr>
          <w:rFonts w:hint="eastAsia" w:cs="Times New Roman" w:asciiTheme="majorEastAsia" w:hAnsiTheme="majorEastAsia" w:eastAsiaTheme="majorEastAsia"/>
          <w:bCs/>
          <w:sz w:val="24"/>
          <w:szCs w:val="24"/>
        </w:rPr>
        <w:t>1.我单位具有独立承担民事责任的能力；</w:t>
      </w:r>
    </w:p>
    <w:p w14:paraId="1DB64B69">
      <w:pPr>
        <w:spacing w:line="520" w:lineRule="exact"/>
        <w:ind w:firstLine="482"/>
        <w:rPr>
          <w:rFonts w:cs="Times New Roman" w:asciiTheme="majorEastAsia" w:hAnsiTheme="majorEastAsia" w:eastAsiaTheme="majorEastAsia"/>
          <w:sz w:val="24"/>
          <w:szCs w:val="24"/>
        </w:rPr>
      </w:pPr>
      <w:r>
        <w:rPr>
          <w:rFonts w:hint="eastAsia" w:cs="Times New Roman" w:asciiTheme="majorEastAsia" w:hAnsiTheme="majorEastAsia" w:eastAsiaTheme="majorEastAsia"/>
          <w:sz w:val="24"/>
          <w:szCs w:val="24"/>
        </w:rPr>
        <w:t>2.我单位具有良好的商业信誉和健全的财务会计制度；</w:t>
      </w:r>
    </w:p>
    <w:p w14:paraId="6DA19D5B">
      <w:pPr>
        <w:spacing w:line="520" w:lineRule="exact"/>
        <w:ind w:firstLine="482"/>
        <w:rPr>
          <w:rFonts w:cs="Times New Roman" w:asciiTheme="majorEastAsia" w:hAnsiTheme="majorEastAsia" w:eastAsiaTheme="majorEastAsia"/>
          <w:sz w:val="24"/>
          <w:szCs w:val="24"/>
        </w:rPr>
      </w:pPr>
      <w:r>
        <w:rPr>
          <w:rFonts w:hint="eastAsia" w:cs="Times New Roman" w:asciiTheme="majorEastAsia" w:hAnsiTheme="majorEastAsia" w:eastAsiaTheme="majorEastAsia"/>
          <w:sz w:val="24"/>
          <w:szCs w:val="24"/>
        </w:rPr>
        <w:t>3.我单位具有履行合同所必需的设备和专业技术能力；</w:t>
      </w:r>
    </w:p>
    <w:p w14:paraId="31573F4E">
      <w:pPr>
        <w:spacing w:line="520" w:lineRule="exact"/>
        <w:ind w:firstLine="482"/>
        <w:rPr>
          <w:rFonts w:cs="Times New Roman" w:asciiTheme="majorEastAsia" w:hAnsiTheme="majorEastAsia" w:eastAsiaTheme="majorEastAsia"/>
          <w:sz w:val="24"/>
          <w:szCs w:val="24"/>
        </w:rPr>
      </w:pPr>
      <w:r>
        <w:rPr>
          <w:rFonts w:hint="eastAsia" w:cs="Times New Roman" w:asciiTheme="majorEastAsia" w:hAnsiTheme="majorEastAsia" w:eastAsiaTheme="majorEastAsia"/>
          <w:sz w:val="24"/>
          <w:szCs w:val="24"/>
        </w:rPr>
        <w:t>4.我单位有依法缴纳税收和社会保障资金的良好记录；</w:t>
      </w:r>
    </w:p>
    <w:p w14:paraId="09573745">
      <w:pPr>
        <w:spacing w:line="520" w:lineRule="exact"/>
        <w:ind w:firstLine="482"/>
        <w:rPr>
          <w:rFonts w:cs="Times New Roman" w:asciiTheme="majorEastAsia" w:hAnsiTheme="majorEastAsia" w:eastAsiaTheme="majorEastAsia"/>
          <w:sz w:val="24"/>
          <w:szCs w:val="24"/>
        </w:rPr>
      </w:pPr>
      <w:r>
        <w:rPr>
          <w:rFonts w:hint="eastAsia" w:cs="Times New Roman" w:asciiTheme="majorEastAsia" w:hAnsiTheme="majorEastAsia" w:eastAsiaTheme="majorEastAsia"/>
          <w:sz w:val="24"/>
          <w:szCs w:val="24"/>
        </w:rPr>
        <w:t>5.我单位参加政府采购活动前三年内，在经营活动中没有重大违法记录；（1.供应商在参加政府采购活动前三年内因违法经营被禁止在一定期限内参加政府采购活动，期限届满的，可以参加政府采购活动。2.《中华人民共和国政府采购法实施条例》第十九条第一款规定的“较大数额罚款”认定为200万元以上的罚款，法律、行政法规以及国务院有关部门明确规定相关领域“较大数额罚款”标准高于200万元的，从其规定。）</w:t>
      </w:r>
    </w:p>
    <w:p w14:paraId="553A1E03">
      <w:pPr>
        <w:spacing w:line="520" w:lineRule="exact"/>
        <w:ind w:firstLine="482"/>
        <w:rPr>
          <w:rFonts w:cs="Times New Roman" w:asciiTheme="majorEastAsia" w:hAnsiTheme="majorEastAsia" w:eastAsiaTheme="majorEastAsia"/>
          <w:sz w:val="24"/>
          <w:szCs w:val="24"/>
        </w:rPr>
      </w:pPr>
      <w:r>
        <w:rPr>
          <w:rFonts w:hint="eastAsia" w:cs="Times New Roman" w:asciiTheme="majorEastAsia" w:hAnsiTheme="majorEastAsia" w:eastAsiaTheme="majorEastAsia"/>
          <w:sz w:val="24"/>
          <w:szCs w:val="24"/>
        </w:rPr>
        <w:t>6.我单位满足法律、行政法规规定的其他条件。</w:t>
      </w:r>
    </w:p>
    <w:p w14:paraId="2B1E2BFB">
      <w:pPr>
        <w:spacing w:line="500" w:lineRule="exact"/>
        <w:rPr>
          <w:rFonts w:cs="Times New Roman" w:asciiTheme="majorEastAsia" w:hAnsiTheme="majorEastAsia" w:eastAsiaTheme="majorEastAsia"/>
          <w:bCs/>
          <w:sz w:val="24"/>
          <w:szCs w:val="24"/>
        </w:rPr>
      </w:pPr>
    </w:p>
    <w:p w14:paraId="123AF2DE">
      <w:pPr>
        <w:spacing w:line="460" w:lineRule="exact"/>
        <w:jc w:val="center"/>
        <w:rPr>
          <w:rFonts w:cs="Times New Roman" w:asciiTheme="majorEastAsia" w:hAnsiTheme="majorEastAsia" w:eastAsiaTheme="majorEastAsia"/>
          <w:bCs/>
          <w:sz w:val="24"/>
          <w:szCs w:val="24"/>
        </w:rPr>
      </w:pPr>
      <w:r>
        <w:rPr>
          <w:rFonts w:hint="eastAsia" w:cs="Times New Roman" w:asciiTheme="majorEastAsia" w:hAnsiTheme="majorEastAsia" w:eastAsiaTheme="majorEastAsia"/>
          <w:bCs/>
          <w:sz w:val="24"/>
          <w:szCs w:val="24"/>
        </w:rPr>
        <w:t xml:space="preserve">                  承诺人名称（公章）：</w:t>
      </w:r>
    </w:p>
    <w:p w14:paraId="6B9B976A">
      <w:pPr>
        <w:spacing w:line="460" w:lineRule="exact"/>
        <w:jc w:val="right"/>
        <w:rPr>
          <w:rFonts w:cs="Times New Roman" w:asciiTheme="majorEastAsia" w:hAnsiTheme="majorEastAsia" w:eastAsiaTheme="majorEastAsia"/>
          <w:bCs/>
          <w:sz w:val="24"/>
          <w:szCs w:val="24"/>
        </w:rPr>
      </w:pPr>
    </w:p>
    <w:p w14:paraId="3A183BFD">
      <w:pPr>
        <w:widowControl/>
        <w:spacing w:line="500" w:lineRule="exact"/>
        <w:ind w:firstLine="480" w:firstLineChars="200"/>
        <w:jc w:val="left"/>
        <w:rPr>
          <w:rFonts w:cs="Times New Roman" w:asciiTheme="majorEastAsia" w:hAnsiTheme="majorEastAsia" w:eastAsiaTheme="majorEastAsia"/>
          <w:sz w:val="24"/>
          <w:szCs w:val="24"/>
          <w:shd w:val="clear" w:color="auto" w:fill="FFFFFF"/>
        </w:rPr>
      </w:pPr>
      <w:r>
        <w:rPr>
          <w:rFonts w:hint="eastAsia" w:cs="Times New Roman" w:asciiTheme="majorEastAsia" w:hAnsiTheme="majorEastAsia" w:eastAsiaTheme="majorEastAsia"/>
          <w:bCs/>
          <w:sz w:val="24"/>
          <w:szCs w:val="24"/>
        </w:rPr>
        <w:t xml:space="preserve">                                 日期：</w:t>
      </w:r>
      <w:r>
        <w:rPr>
          <w:rFonts w:hint="eastAsia" w:cs="Times New Roman" w:asciiTheme="majorEastAsia" w:hAnsiTheme="majorEastAsia" w:eastAsiaTheme="majorEastAsia"/>
          <w:bCs/>
          <w:sz w:val="24"/>
          <w:szCs w:val="24"/>
          <w:u w:val="none"/>
        </w:rPr>
        <w:t>______</w:t>
      </w:r>
      <w:r>
        <w:rPr>
          <w:rFonts w:hint="eastAsia" w:cs="Times New Roman" w:asciiTheme="majorEastAsia" w:hAnsiTheme="majorEastAsia" w:eastAsiaTheme="majorEastAsia"/>
          <w:bCs/>
          <w:sz w:val="24"/>
          <w:szCs w:val="24"/>
        </w:rPr>
        <w:t>年</w:t>
      </w:r>
      <w:r>
        <w:rPr>
          <w:rFonts w:hint="eastAsia" w:cs="Times New Roman" w:asciiTheme="majorEastAsia" w:hAnsiTheme="majorEastAsia" w:eastAsiaTheme="majorEastAsia"/>
          <w:bCs/>
          <w:sz w:val="24"/>
          <w:szCs w:val="24"/>
          <w:u w:val="single"/>
        </w:rPr>
        <w:t xml:space="preserve">     </w:t>
      </w:r>
      <w:r>
        <w:rPr>
          <w:rFonts w:hint="eastAsia" w:cs="Times New Roman" w:asciiTheme="majorEastAsia" w:hAnsiTheme="majorEastAsia" w:eastAsiaTheme="majorEastAsia"/>
          <w:bCs/>
          <w:sz w:val="24"/>
          <w:szCs w:val="24"/>
        </w:rPr>
        <w:t>月</w:t>
      </w:r>
      <w:r>
        <w:rPr>
          <w:rFonts w:hint="eastAsia" w:cs="Times New Roman" w:asciiTheme="majorEastAsia" w:hAnsiTheme="majorEastAsia" w:eastAsiaTheme="majorEastAsia"/>
          <w:bCs/>
          <w:sz w:val="24"/>
          <w:szCs w:val="24"/>
          <w:u w:val="single"/>
        </w:rPr>
        <w:t xml:space="preserve">    </w:t>
      </w:r>
      <w:r>
        <w:rPr>
          <w:rFonts w:hint="eastAsia" w:cs="Times New Roman" w:asciiTheme="majorEastAsia" w:hAnsiTheme="majorEastAsia" w:eastAsiaTheme="majorEastAsia"/>
          <w:bCs/>
          <w:sz w:val="24"/>
          <w:szCs w:val="24"/>
        </w:rPr>
        <w:t>日</w:t>
      </w:r>
    </w:p>
    <w:p w14:paraId="44724BCE">
      <w:pPr>
        <w:spacing w:line="500" w:lineRule="exact"/>
        <w:rPr>
          <w:rFonts w:cs="Times New Roman" w:asciiTheme="majorEastAsia" w:hAnsiTheme="majorEastAsia" w:eastAsiaTheme="majorEastAsia"/>
          <w:sz w:val="28"/>
          <w:szCs w:val="28"/>
        </w:rPr>
      </w:pPr>
    </w:p>
    <w:p w14:paraId="3AB6C5F6">
      <w:pPr>
        <w:spacing w:line="500" w:lineRule="exact"/>
        <w:rPr>
          <w:rFonts w:cs="Times New Roman" w:asciiTheme="majorEastAsia" w:hAnsiTheme="majorEastAsia" w:eastAsiaTheme="majorEastAsia"/>
          <w:sz w:val="28"/>
          <w:szCs w:val="28"/>
        </w:rPr>
      </w:pPr>
    </w:p>
    <w:p w14:paraId="7C50F496">
      <w:pPr>
        <w:pStyle w:val="2"/>
        <w:rPr>
          <w:rFonts w:asciiTheme="majorEastAsia" w:hAnsiTheme="majorEastAsia" w:eastAsiaTheme="majorEastAsia"/>
        </w:rPr>
      </w:pPr>
    </w:p>
    <w:p w14:paraId="38818449">
      <w:pPr>
        <w:rPr>
          <w:rFonts w:asciiTheme="majorEastAsia" w:hAnsiTheme="majorEastAsia" w:eastAsiaTheme="majorEastAsia"/>
        </w:rPr>
      </w:pPr>
    </w:p>
    <w:p w14:paraId="081415AB">
      <w:pPr>
        <w:pStyle w:val="2"/>
        <w:rPr>
          <w:rFonts w:asciiTheme="majorEastAsia" w:hAnsiTheme="majorEastAsia" w:eastAsiaTheme="majorEastAsia"/>
        </w:rPr>
      </w:pPr>
    </w:p>
    <w:p w14:paraId="7A7612E5">
      <w:pPr>
        <w:rPr>
          <w:rFonts w:asciiTheme="majorEastAsia" w:hAnsiTheme="majorEastAsia" w:eastAsiaTheme="majorEastAsia"/>
        </w:rPr>
      </w:pPr>
    </w:p>
    <w:p w14:paraId="139DA404">
      <w:pPr>
        <w:rPr>
          <w:rFonts w:asciiTheme="majorEastAsia" w:hAnsiTheme="majorEastAsia" w:eastAsiaTheme="majorEastAsia"/>
        </w:rPr>
      </w:pPr>
    </w:p>
    <w:p w14:paraId="7934427E">
      <w:pPr>
        <w:pStyle w:val="2"/>
        <w:rPr>
          <w:rFonts w:asciiTheme="majorEastAsia" w:hAnsiTheme="majorEastAsia" w:eastAsiaTheme="majorEastAsia"/>
        </w:rPr>
      </w:pPr>
    </w:p>
    <w:p w14:paraId="0411F300">
      <w:pPr>
        <w:rPr>
          <w:rFonts w:asciiTheme="majorEastAsia" w:hAnsiTheme="majorEastAsia" w:eastAsiaTheme="majorEastAsia"/>
        </w:rPr>
      </w:pPr>
    </w:p>
    <w:p w14:paraId="3269BCD2">
      <w:pPr>
        <w:pStyle w:val="2"/>
      </w:pPr>
    </w:p>
    <w:p w14:paraId="7639C949"/>
    <w:p w14:paraId="702EC998">
      <w:pPr>
        <w:spacing w:line="500" w:lineRule="exact"/>
        <w:rPr>
          <w:rFonts w:cs="Times New Roman" w:asciiTheme="majorEastAsia" w:hAnsiTheme="majorEastAsia" w:eastAsiaTheme="majorEastAsia"/>
          <w:sz w:val="28"/>
          <w:szCs w:val="28"/>
        </w:rPr>
      </w:pPr>
      <w:r>
        <w:rPr>
          <w:rFonts w:hint="eastAsia" w:cs="Times New Roman" w:asciiTheme="majorEastAsia" w:hAnsiTheme="majorEastAsia" w:eastAsiaTheme="majorEastAsia"/>
          <w:sz w:val="28"/>
          <w:szCs w:val="28"/>
        </w:rPr>
        <w:t>附件2：</w:t>
      </w:r>
    </w:p>
    <w:p w14:paraId="73065723">
      <w:pPr>
        <w:spacing w:line="560" w:lineRule="exact"/>
        <w:jc w:val="center"/>
        <w:rPr>
          <w:rFonts w:cs="Times New Roman" w:asciiTheme="majorEastAsia" w:hAnsiTheme="majorEastAsia" w:eastAsiaTheme="majorEastAsia"/>
          <w:b/>
          <w:bCs/>
          <w:sz w:val="24"/>
          <w:szCs w:val="24"/>
        </w:rPr>
      </w:pPr>
    </w:p>
    <w:p w14:paraId="662EBB51">
      <w:pPr>
        <w:spacing w:line="560" w:lineRule="exact"/>
        <w:jc w:val="center"/>
        <w:rPr>
          <w:rFonts w:cs="Times New Roman" w:asciiTheme="majorEastAsia" w:hAnsiTheme="majorEastAsia" w:eastAsiaTheme="majorEastAsia"/>
          <w:b/>
          <w:bCs/>
          <w:sz w:val="24"/>
          <w:szCs w:val="24"/>
        </w:rPr>
      </w:pPr>
      <w:r>
        <w:rPr>
          <w:rFonts w:hint="eastAsia" w:cs="Times New Roman" w:asciiTheme="majorEastAsia" w:hAnsiTheme="majorEastAsia" w:eastAsiaTheme="majorEastAsia"/>
          <w:b/>
          <w:bCs/>
          <w:sz w:val="24"/>
          <w:szCs w:val="24"/>
        </w:rPr>
        <w:t>法定代表人身份证明</w:t>
      </w:r>
    </w:p>
    <w:p w14:paraId="0650D7BC">
      <w:pPr>
        <w:spacing w:line="480" w:lineRule="exact"/>
        <w:rPr>
          <w:rFonts w:cs="Times New Roman" w:asciiTheme="majorEastAsia" w:hAnsiTheme="majorEastAsia" w:eastAsiaTheme="majorEastAsia"/>
          <w:sz w:val="24"/>
          <w:szCs w:val="24"/>
        </w:rPr>
      </w:pPr>
    </w:p>
    <w:p w14:paraId="5300DF63">
      <w:pPr>
        <w:spacing w:line="480" w:lineRule="auto"/>
        <w:ind w:firstLine="720" w:firstLineChars="300"/>
        <w:rPr>
          <w:rFonts w:cs="Times New Roman" w:asciiTheme="majorEastAsia" w:hAnsiTheme="majorEastAsia" w:eastAsiaTheme="majorEastAsia"/>
          <w:sz w:val="24"/>
          <w:szCs w:val="24"/>
        </w:rPr>
      </w:pPr>
      <w:r>
        <w:rPr>
          <w:rFonts w:hint="eastAsia" w:cs="Times New Roman" w:asciiTheme="majorEastAsia" w:hAnsiTheme="majorEastAsia" w:eastAsiaTheme="majorEastAsia"/>
          <w:sz w:val="24"/>
          <w:szCs w:val="24"/>
          <w:u w:val="single"/>
        </w:rPr>
        <w:t xml:space="preserve">       </w:t>
      </w:r>
      <w:r>
        <w:rPr>
          <w:rFonts w:hint="eastAsia" w:cs="Times New Roman" w:asciiTheme="majorEastAsia" w:hAnsiTheme="majorEastAsia" w:eastAsiaTheme="majorEastAsia"/>
          <w:sz w:val="24"/>
          <w:szCs w:val="24"/>
        </w:rPr>
        <w:t>先生/女士，身份证号码：</w:t>
      </w:r>
      <w:r>
        <w:rPr>
          <w:rFonts w:hint="eastAsia" w:cs="Times New Roman" w:asciiTheme="majorEastAsia" w:hAnsiTheme="majorEastAsia" w:eastAsiaTheme="majorEastAsia"/>
          <w:sz w:val="24"/>
          <w:szCs w:val="24"/>
          <w:u w:val="single"/>
        </w:rPr>
        <w:t xml:space="preserve">            </w:t>
      </w:r>
      <w:r>
        <w:rPr>
          <w:rFonts w:hint="eastAsia" w:cs="Times New Roman" w:asciiTheme="majorEastAsia" w:hAnsiTheme="majorEastAsia" w:eastAsiaTheme="majorEastAsia"/>
          <w:sz w:val="24"/>
          <w:szCs w:val="24"/>
        </w:rPr>
        <w:t>，现任单位</w:t>
      </w:r>
      <w:r>
        <w:rPr>
          <w:rFonts w:hint="eastAsia" w:cs="Times New Roman" w:asciiTheme="majorEastAsia" w:hAnsiTheme="majorEastAsia" w:eastAsiaTheme="majorEastAsia"/>
          <w:sz w:val="24"/>
          <w:szCs w:val="24"/>
          <w:u w:val="single"/>
        </w:rPr>
        <w:t xml:space="preserve">          </w:t>
      </w:r>
      <w:r>
        <w:rPr>
          <w:rFonts w:hint="eastAsia" w:cs="Times New Roman" w:asciiTheme="majorEastAsia" w:hAnsiTheme="majorEastAsia" w:eastAsiaTheme="majorEastAsia"/>
          <w:sz w:val="24"/>
          <w:szCs w:val="24"/>
        </w:rPr>
        <w:t>职务，为法定代表人，特此证明。</w:t>
      </w:r>
    </w:p>
    <w:p w14:paraId="732E2F62">
      <w:pPr>
        <w:spacing w:line="480" w:lineRule="auto"/>
        <w:ind w:firstLine="480"/>
        <w:rPr>
          <w:rFonts w:cs="Times New Roman" w:asciiTheme="majorEastAsia" w:hAnsiTheme="majorEastAsia" w:eastAsiaTheme="majorEastAsia"/>
          <w:sz w:val="24"/>
          <w:szCs w:val="24"/>
        </w:rPr>
      </w:pPr>
    </w:p>
    <w:p w14:paraId="1AAFE803">
      <w:pPr>
        <w:spacing w:line="480" w:lineRule="auto"/>
        <w:ind w:firstLine="3720" w:firstLineChars="1550"/>
        <w:rPr>
          <w:rFonts w:cs="Times New Roman" w:asciiTheme="majorEastAsia" w:hAnsiTheme="majorEastAsia" w:eastAsiaTheme="majorEastAsia"/>
          <w:sz w:val="24"/>
          <w:szCs w:val="24"/>
        </w:rPr>
      </w:pPr>
      <w:r>
        <w:rPr>
          <w:rFonts w:hint="eastAsia" w:cs="Times New Roman" w:asciiTheme="majorEastAsia" w:hAnsiTheme="majorEastAsia" w:eastAsiaTheme="majorEastAsia"/>
          <w:sz w:val="24"/>
          <w:szCs w:val="24"/>
        </w:rPr>
        <w:t>单位名称（盖章）：</w:t>
      </w:r>
    </w:p>
    <w:p w14:paraId="1DE04E62">
      <w:pPr>
        <w:spacing w:line="480" w:lineRule="auto"/>
        <w:ind w:firstLine="5040" w:firstLineChars="2100"/>
        <w:rPr>
          <w:rFonts w:cs="Times New Roman" w:asciiTheme="majorEastAsia" w:hAnsiTheme="majorEastAsia" w:eastAsiaTheme="majorEastAsia"/>
          <w:sz w:val="24"/>
          <w:szCs w:val="24"/>
        </w:rPr>
      </w:pPr>
      <w:r>
        <w:rPr>
          <w:rFonts w:hint="eastAsia" w:cs="Times New Roman" w:asciiTheme="majorEastAsia" w:hAnsiTheme="majorEastAsia" w:eastAsiaTheme="majorEastAsia"/>
          <w:sz w:val="24"/>
          <w:szCs w:val="24"/>
        </w:rPr>
        <w:t>年   月  日</w:t>
      </w:r>
    </w:p>
    <w:p w14:paraId="7CADF2FB">
      <w:pPr>
        <w:spacing w:line="500" w:lineRule="exact"/>
        <w:rPr>
          <w:rFonts w:cs="Times New Roman" w:asciiTheme="majorEastAsia" w:hAnsiTheme="majorEastAsia" w:eastAsiaTheme="majorEastAsia"/>
          <w:sz w:val="24"/>
          <w:szCs w:val="24"/>
        </w:rPr>
      </w:pPr>
      <w:r>
        <w:rPr>
          <w:rFonts w:hint="eastAsia" w:cs="Times New Roman" w:asciiTheme="majorEastAsia" w:hAnsiTheme="majorEastAsia" w:eastAsiaTheme="majorEastAsia"/>
          <w:b/>
          <w:sz w:val="24"/>
          <w:szCs w:val="24"/>
        </w:rPr>
        <w:t>附：法定代表人的身份证正反面复印件盖单位公章</w:t>
      </w:r>
    </w:p>
    <w:p w14:paraId="064B4E15">
      <w:pPr>
        <w:pStyle w:val="2"/>
        <w:rPr>
          <w:rFonts w:asciiTheme="majorEastAsia" w:hAnsiTheme="majorEastAsia" w:eastAsiaTheme="majorEastAsia"/>
          <w:sz w:val="24"/>
          <w:szCs w:val="24"/>
        </w:rPr>
      </w:pPr>
    </w:p>
    <w:p w14:paraId="383BC7A3">
      <w:pPr>
        <w:rPr>
          <w:rFonts w:asciiTheme="majorEastAsia" w:hAnsiTheme="majorEastAsia" w:eastAsiaTheme="majorEastAsia"/>
        </w:rPr>
      </w:pPr>
    </w:p>
    <w:p w14:paraId="2AED214D">
      <w:pPr>
        <w:spacing w:line="500" w:lineRule="exact"/>
        <w:ind w:firstLine="643" w:firstLineChars="200"/>
        <w:jc w:val="center"/>
        <w:rPr>
          <w:rFonts w:cs="Times New Roman" w:asciiTheme="majorEastAsia" w:hAnsiTheme="majorEastAsia" w:eastAsiaTheme="majorEastAsia"/>
          <w:b/>
          <w:sz w:val="32"/>
          <w:szCs w:val="32"/>
        </w:rPr>
      </w:pPr>
    </w:p>
    <w:p w14:paraId="21062114">
      <w:pPr>
        <w:spacing w:line="500" w:lineRule="exact"/>
        <w:ind w:firstLine="643" w:firstLineChars="200"/>
        <w:jc w:val="center"/>
        <w:rPr>
          <w:rFonts w:cs="Times New Roman" w:asciiTheme="majorEastAsia" w:hAnsiTheme="majorEastAsia" w:eastAsiaTheme="majorEastAsia"/>
          <w:b/>
          <w:sz w:val="32"/>
          <w:szCs w:val="32"/>
        </w:rPr>
      </w:pPr>
    </w:p>
    <w:p w14:paraId="0657F116">
      <w:pPr>
        <w:spacing w:line="500" w:lineRule="exact"/>
        <w:ind w:firstLine="643" w:firstLineChars="200"/>
        <w:jc w:val="center"/>
        <w:rPr>
          <w:rFonts w:cs="Times New Roman" w:asciiTheme="majorEastAsia" w:hAnsiTheme="majorEastAsia" w:eastAsiaTheme="majorEastAsia"/>
          <w:b/>
          <w:sz w:val="32"/>
          <w:szCs w:val="32"/>
        </w:rPr>
      </w:pPr>
    </w:p>
    <w:p w14:paraId="40CDD66D">
      <w:pPr>
        <w:spacing w:line="500" w:lineRule="exact"/>
        <w:ind w:firstLine="643" w:firstLineChars="200"/>
        <w:jc w:val="center"/>
        <w:rPr>
          <w:rFonts w:cs="Times New Roman" w:asciiTheme="majorEastAsia" w:hAnsiTheme="majorEastAsia" w:eastAsiaTheme="majorEastAsia"/>
          <w:b/>
          <w:sz w:val="32"/>
          <w:szCs w:val="32"/>
        </w:rPr>
      </w:pPr>
    </w:p>
    <w:p w14:paraId="7F013AB8">
      <w:pPr>
        <w:spacing w:line="500" w:lineRule="exact"/>
        <w:ind w:firstLine="643" w:firstLineChars="200"/>
        <w:jc w:val="center"/>
        <w:rPr>
          <w:rFonts w:cs="Times New Roman" w:asciiTheme="majorEastAsia" w:hAnsiTheme="majorEastAsia" w:eastAsiaTheme="majorEastAsia"/>
          <w:b/>
          <w:sz w:val="32"/>
          <w:szCs w:val="32"/>
        </w:rPr>
      </w:pPr>
    </w:p>
    <w:p w14:paraId="30B8EF6F">
      <w:pPr>
        <w:spacing w:line="500" w:lineRule="exact"/>
        <w:ind w:firstLine="643" w:firstLineChars="200"/>
        <w:jc w:val="center"/>
        <w:rPr>
          <w:rFonts w:cs="Times New Roman" w:asciiTheme="majorEastAsia" w:hAnsiTheme="majorEastAsia" w:eastAsiaTheme="majorEastAsia"/>
          <w:b/>
          <w:sz w:val="32"/>
          <w:szCs w:val="32"/>
        </w:rPr>
      </w:pPr>
    </w:p>
    <w:p w14:paraId="38812F32">
      <w:pPr>
        <w:spacing w:line="500" w:lineRule="exact"/>
        <w:ind w:firstLine="643" w:firstLineChars="200"/>
        <w:jc w:val="center"/>
        <w:rPr>
          <w:rFonts w:cs="Times New Roman" w:asciiTheme="majorEastAsia" w:hAnsiTheme="majorEastAsia" w:eastAsiaTheme="majorEastAsia"/>
          <w:b/>
          <w:sz w:val="32"/>
          <w:szCs w:val="32"/>
        </w:rPr>
      </w:pPr>
    </w:p>
    <w:p w14:paraId="6B0A293E">
      <w:pPr>
        <w:spacing w:line="500" w:lineRule="exact"/>
        <w:ind w:firstLine="643" w:firstLineChars="200"/>
        <w:jc w:val="center"/>
        <w:rPr>
          <w:rFonts w:cs="Times New Roman" w:asciiTheme="majorEastAsia" w:hAnsiTheme="majorEastAsia" w:eastAsiaTheme="majorEastAsia"/>
          <w:b/>
          <w:sz w:val="32"/>
          <w:szCs w:val="32"/>
        </w:rPr>
      </w:pPr>
    </w:p>
    <w:p w14:paraId="74A3FAE2">
      <w:pPr>
        <w:spacing w:line="500" w:lineRule="exact"/>
        <w:ind w:firstLine="643" w:firstLineChars="200"/>
        <w:jc w:val="center"/>
        <w:rPr>
          <w:rFonts w:cs="Times New Roman" w:asciiTheme="majorEastAsia" w:hAnsiTheme="majorEastAsia" w:eastAsiaTheme="majorEastAsia"/>
          <w:b/>
          <w:sz w:val="32"/>
          <w:szCs w:val="32"/>
        </w:rPr>
      </w:pPr>
    </w:p>
    <w:p w14:paraId="1BDA6350">
      <w:pPr>
        <w:spacing w:line="500" w:lineRule="exact"/>
        <w:ind w:firstLine="643" w:firstLineChars="200"/>
        <w:jc w:val="center"/>
        <w:rPr>
          <w:rFonts w:cs="Times New Roman" w:asciiTheme="majorEastAsia" w:hAnsiTheme="majorEastAsia" w:eastAsiaTheme="majorEastAsia"/>
          <w:b/>
          <w:sz w:val="32"/>
          <w:szCs w:val="32"/>
        </w:rPr>
      </w:pPr>
    </w:p>
    <w:p w14:paraId="7CE5DCA6">
      <w:pPr>
        <w:spacing w:line="500" w:lineRule="exact"/>
        <w:ind w:firstLine="643" w:firstLineChars="200"/>
        <w:jc w:val="center"/>
        <w:rPr>
          <w:rFonts w:cs="Times New Roman" w:asciiTheme="majorEastAsia" w:hAnsiTheme="majorEastAsia" w:eastAsiaTheme="majorEastAsia"/>
          <w:b/>
          <w:sz w:val="32"/>
          <w:szCs w:val="32"/>
        </w:rPr>
      </w:pPr>
    </w:p>
    <w:p w14:paraId="7C23D36E">
      <w:pPr>
        <w:pStyle w:val="2"/>
        <w:rPr>
          <w:rFonts w:asciiTheme="majorEastAsia" w:hAnsiTheme="majorEastAsia" w:eastAsiaTheme="majorEastAsia"/>
        </w:rPr>
      </w:pPr>
    </w:p>
    <w:p w14:paraId="3A36444C">
      <w:pPr>
        <w:rPr>
          <w:rFonts w:asciiTheme="majorEastAsia" w:hAnsiTheme="majorEastAsia" w:eastAsiaTheme="majorEastAsia"/>
        </w:rPr>
      </w:pPr>
    </w:p>
    <w:p w14:paraId="7394A77B">
      <w:pPr>
        <w:pStyle w:val="2"/>
        <w:rPr>
          <w:rFonts w:asciiTheme="majorEastAsia" w:hAnsiTheme="majorEastAsia" w:eastAsiaTheme="majorEastAsia"/>
        </w:rPr>
      </w:pPr>
    </w:p>
    <w:p w14:paraId="4C34A95E">
      <w:pPr>
        <w:rPr>
          <w:rFonts w:asciiTheme="majorEastAsia" w:hAnsiTheme="majorEastAsia" w:eastAsiaTheme="majorEastAsia"/>
        </w:rPr>
      </w:pPr>
    </w:p>
    <w:p w14:paraId="7A1E2B2F">
      <w:pPr>
        <w:pStyle w:val="2"/>
        <w:rPr>
          <w:rFonts w:asciiTheme="majorEastAsia" w:hAnsiTheme="majorEastAsia" w:eastAsiaTheme="majorEastAsia"/>
        </w:rPr>
      </w:pPr>
    </w:p>
    <w:p w14:paraId="52E4FB3C">
      <w:pPr>
        <w:rPr>
          <w:rFonts w:asciiTheme="majorEastAsia" w:hAnsiTheme="majorEastAsia" w:eastAsiaTheme="majorEastAsia"/>
        </w:rPr>
      </w:pPr>
    </w:p>
    <w:p w14:paraId="04A90012">
      <w:pPr>
        <w:pStyle w:val="2"/>
        <w:rPr>
          <w:rFonts w:asciiTheme="majorEastAsia" w:hAnsiTheme="majorEastAsia" w:eastAsiaTheme="majorEastAsia"/>
        </w:rPr>
      </w:pPr>
    </w:p>
    <w:p w14:paraId="5F301522">
      <w:pPr>
        <w:snapToGrid w:val="0"/>
        <w:spacing w:line="400" w:lineRule="exact"/>
        <w:contextualSpacing/>
        <w:rPr>
          <w:rFonts w:cs="Times New Roman" w:asciiTheme="majorEastAsia" w:hAnsiTheme="majorEastAsia" w:eastAsiaTheme="majorEastAsia"/>
          <w:kern w:val="0"/>
          <w:sz w:val="28"/>
          <w:szCs w:val="28"/>
          <w:lang w:val="zh-CN"/>
        </w:rPr>
      </w:pPr>
      <w:r>
        <w:rPr>
          <w:rFonts w:cs="Times New Roman" w:asciiTheme="majorEastAsia" w:hAnsiTheme="majorEastAsia" w:eastAsiaTheme="majorEastAsia"/>
          <w:kern w:val="0"/>
          <w:sz w:val="28"/>
          <w:szCs w:val="28"/>
          <w:lang w:val="zh-CN"/>
        </w:rPr>
        <w:t>附件</w:t>
      </w:r>
      <w:r>
        <w:rPr>
          <w:rFonts w:hint="eastAsia" w:cs="Times New Roman" w:asciiTheme="majorEastAsia" w:hAnsiTheme="majorEastAsia" w:eastAsiaTheme="majorEastAsia"/>
          <w:kern w:val="0"/>
          <w:sz w:val="28"/>
          <w:szCs w:val="28"/>
          <w:lang w:val="zh-CN"/>
        </w:rPr>
        <w:t>3：</w:t>
      </w:r>
    </w:p>
    <w:p w14:paraId="00F2F42C">
      <w:pPr>
        <w:spacing w:line="500" w:lineRule="exact"/>
        <w:ind w:firstLine="482" w:firstLineChars="200"/>
        <w:jc w:val="center"/>
        <w:rPr>
          <w:rFonts w:cs="Times New Roman" w:asciiTheme="majorEastAsia" w:hAnsiTheme="majorEastAsia" w:eastAsiaTheme="majorEastAsia"/>
          <w:b/>
          <w:sz w:val="24"/>
          <w:szCs w:val="24"/>
        </w:rPr>
      </w:pPr>
    </w:p>
    <w:p w14:paraId="0A8E92F6">
      <w:pPr>
        <w:spacing w:line="500" w:lineRule="exact"/>
        <w:ind w:firstLine="482" w:firstLineChars="200"/>
        <w:jc w:val="center"/>
        <w:rPr>
          <w:rFonts w:cs="Times New Roman" w:asciiTheme="majorEastAsia" w:hAnsiTheme="majorEastAsia" w:eastAsiaTheme="majorEastAsia"/>
          <w:b/>
          <w:sz w:val="24"/>
          <w:szCs w:val="24"/>
        </w:rPr>
      </w:pPr>
      <w:r>
        <w:rPr>
          <w:rFonts w:hint="eastAsia" w:cs="Times New Roman" w:asciiTheme="majorEastAsia" w:hAnsiTheme="majorEastAsia" w:eastAsiaTheme="majorEastAsia"/>
          <w:b/>
          <w:sz w:val="24"/>
          <w:szCs w:val="24"/>
        </w:rPr>
        <w:t>法定代表人授权委托书</w:t>
      </w:r>
    </w:p>
    <w:p w14:paraId="4C2F6CD9">
      <w:pPr>
        <w:adjustRightInd w:val="0"/>
        <w:snapToGrid w:val="0"/>
        <w:spacing w:line="500" w:lineRule="exact"/>
        <w:rPr>
          <w:rFonts w:cs="Times New Roman" w:asciiTheme="majorEastAsia" w:hAnsiTheme="majorEastAsia" w:eastAsiaTheme="majorEastAsia"/>
          <w:sz w:val="24"/>
          <w:szCs w:val="24"/>
        </w:rPr>
      </w:pPr>
    </w:p>
    <w:p w14:paraId="2BCCCE0E">
      <w:pPr>
        <w:adjustRightInd w:val="0"/>
        <w:snapToGrid w:val="0"/>
        <w:spacing w:line="600" w:lineRule="exact"/>
        <w:ind w:firstLine="436" w:firstLineChars="200"/>
        <w:jc w:val="left"/>
        <w:rPr>
          <w:rFonts w:cs="Times New Roman" w:asciiTheme="majorEastAsia" w:hAnsiTheme="majorEastAsia" w:eastAsiaTheme="majorEastAsia"/>
          <w:spacing w:val="-11"/>
          <w:sz w:val="24"/>
          <w:szCs w:val="24"/>
          <w:shd w:val="clear" w:color="auto" w:fill="FFFFFF"/>
        </w:rPr>
      </w:pPr>
      <w:r>
        <w:rPr>
          <w:rFonts w:hint="eastAsia" w:cs="Times New Roman" w:asciiTheme="majorEastAsia" w:hAnsiTheme="majorEastAsia" w:eastAsiaTheme="majorEastAsia"/>
          <w:spacing w:val="-11"/>
          <w:sz w:val="24"/>
          <w:szCs w:val="24"/>
          <w:shd w:val="clear" w:color="auto" w:fill="FFFFFF"/>
        </w:rPr>
        <w:t>本人</w:t>
      </w:r>
      <w:r>
        <w:rPr>
          <w:rFonts w:hint="eastAsia" w:cs="Times New Roman" w:asciiTheme="majorEastAsia" w:hAnsiTheme="majorEastAsia" w:eastAsiaTheme="majorEastAsia"/>
          <w:spacing w:val="-11"/>
          <w:sz w:val="24"/>
          <w:szCs w:val="24"/>
          <w:u w:val="single"/>
          <w:shd w:val="clear" w:color="auto" w:fill="FFFFFF"/>
        </w:rPr>
        <w:t>（姓名）</w:t>
      </w:r>
      <w:r>
        <w:rPr>
          <w:rFonts w:hint="eastAsia" w:cs="Times New Roman" w:asciiTheme="majorEastAsia" w:hAnsiTheme="majorEastAsia" w:eastAsiaTheme="majorEastAsia"/>
          <w:spacing w:val="-11"/>
          <w:sz w:val="24"/>
          <w:szCs w:val="24"/>
          <w:shd w:val="clear" w:color="auto" w:fill="FFFFFF"/>
        </w:rPr>
        <w:t>系</w:t>
      </w:r>
      <w:r>
        <w:rPr>
          <w:rFonts w:hint="eastAsia" w:cs="Times New Roman" w:asciiTheme="majorEastAsia" w:hAnsiTheme="majorEastAsia" w:eastAsiaTheme="majorEastAsia"/>
          <w:spacing w:val="-11"/>
          <w:sz w:val="24"/>
          <w:szCs w:val="24"/>
          <w:u w:val="single"/>
          <w:shd w:val="clear" w:color="auto" w:fill="FFFFFF"/>
        </w:rPr>
        <w:t>（授权单位名称）</w:t>
      </w:r>
      <w:r>
        <w:rPr>
          <w:rFonts w:hint="eastAsia" w:cs="Times New Roman" w:asciiTheme="majorEastAsia" w:hAnsiTheme="majorEastAsia" w:eastAsiaTheme="majorEastAsia"/>
          <w:spacing w:val="-11"/>
          <w:sz w:val="24"/>
          <w:szCs w:val="24"/>
          <w:shd w:val="clear" w:color="auto" w:fill="FFFFFF"/>
        </w:rPr>
        <w:t>的法定代表人，现委托</w:t>
      </w:r>
      <w:r>
        <w:rPr>
          <w:rFonts w:hint="eastAsia" w:cs="Times New Roman" w:asciiTheme="majorEastAsia" w:hAnsiTheme="majorEastAsia" w:eastAsiaTheme="majorEastAsia"/>
          <w:spacing w:val="-11"/>
          <w:sz w:val="24"/>
          <w:szCs w:val="24"/>
          <w:u w:val="single"/>
          <w:shd w:val="clear" w:color="auto" w:fill="FFFFFF"/>
        </w:rPr>
        <w:t>（姓名）（身份证号）</w:t>
      </w:r>
      <w:r>
        <w:rPr>
          <w:rFonts w:hint="eastAsia" w:cs="Times New Roman" w:asciiTheme="majorEastAsia" w:hAnsiTheme="majorEastAsia" w:eastAsiaTheme="majorEastAsia"/>
          <w:spacing w:val="-11"/>
          <w:sz w:val="24"/>
          <w:szCs w:val="24"/>
          <w:shd w:val="clear" w:color="auto" w:fill="FFFFFF"/>
        </w:rPr>
        <w:t>为我方代理人，以我方名义全权处理与采购项目有关的一切事务，其法律后果由我方承担。</w:t>
      </w:r>
    </w:p>
    <w:p w14:paraId="23E429B0">
      <w:pPr>
        <w:adjustRightInd w:val="0"/>
        <w:snapToGrid w:val="0"/>
        <w:spacing w:line="600" w:lineRule="exact"/>
        <w:ind w:firstLine="436" w:firstLineChars="200"/>
        <w:jc w:val="left"/>
        <w:rPr>
          <w:rFonts w:cs="Times New Roman" w:asciiTheme="majorEastAsia" w:hAnsiTheme="majorEastAsia" w:eastAsiaTheme="majorEastAsia"/>
          <w:spacing w:val="-11"/>
          <w:sz w:val="24"/>
          <w:szCs w:val="24"/>
          <w:shd w:val="clear" w:color="auto" w:fill="FFFFFF"/>
        </w:rPr>
      </w:pPr>
      <w:r>
        <w:rPr>
          <w:rFonts w:hint="eastAsia" w:cs="Times New Roman" w:asciiTheme="majorEastAsia" w:hAnsiTheme="majorEastAsia" w:eastAsiaTheme="majorEastAsia"/>
          <w:spacing w:val="-11"/>
          <w:sz w:val="24"/>
          <w:szCs w:val="24"/>
          <w:shd w:val="clear" w:color="auto" w:fill="FFFFFF"/>
        </w:rPr>
        <w:t>本授权书于</w:t>
      </w:r>
      <w:r>
        <w:rPr>
          <w:rFonts w:hint="eastAsia" w:cs="Times New Roman" w:asciiTheme="majorEastAsia" w:hAnsiTheme="majorEastAsia" w:eastAsiaTheme="majorEastAsia"/>
          <w:spacing w:val="-11"/>
          <w:sz w:val="24"/>
          <w:szCs w:val="24"/>
          <w:u w:val="single"/>
          <w:shd w:val="clear" w:color="auto" w:fill="FFFFFF"/>
        </w:rPr>
        <w:t xml:space="preserve">     </w:t>
      </w:r>
      <w:r>
        <w:rPr>
          <w:rFonts w:hint="eastAsia" w:cs="Times New Roman" w:asciiTheme="majorEastAsia" w:hAnsiTheme="majorEastAsia" w:eastAsiaTheme="majorEastAsia"/>
          <w:spacing w:val="-11"/>
          <w:sz w:val="24"/>
          <w:szCs w:val="24"/>
          <w:shd w:val="clear" w:color="auto" w:fill="FFFFFF"/>
        </w:rPr>
        <w:t>年</w:t>
      </w:r>
      <w:r>
        <w:rPr>
          <w:rFonts w:hint="eastAsia" w:cs="Times New Roman" w:asciiTheme="majorEastAsia" w:hAnsiTheme="majorEastAsia" w:eastAsiaTheme="majorEastAsia"/>
          <w:spacing w:val="-11"/>
          <w:sz w:val="24"/>
          <w:szCs w:val="24"/>
          <w:u w:val="single"/>
          <w:shd w:val="clear" w:color="auto" w:fill="FFFFFF"/>
        </w:rPr>
        <w:t xml:space="preserve">     </w:t>
      </w:r>
      <w:r>
        <w:rPr>
          <w:rFonts w:hint="eastAsia" w:cs="Times New Roman" w:asciiTheme="majorEastAsia" w:hAnsiTheme="majorEastAsia" w:eastAsiaTheme="majorEastAsia"/>
          <w:spacing w:val="-11"/>
          <w:sz w:val="24"/>
          <w:szCs w:val="24"/>
          <w:shd w:val="clear" w:color="auto" w:fill="FFFFFF"/>
        </w:rPr>
        <w:t>月</w:t>
      </w:r>
      <w:r>
        <w:rPr>
          <w:rFonts w:hint="eastAsia" w:cs="Times New Roman" w:asciiTheme="majorEastAsia" w:hAnsiTheme="majorEastAsia" w:eastAsiaTheme="majorEastAsia"/>
          <w:spacing w:val="-11"/>
          <w:sz w:val="24"/>
          <w:szCs w:val="24"/>
          <w:u w:val="single"/>
          <w:shd w:val="clear" w:color="auto" w:fill="FFFFFF"/>
        </w:rPr>
        <w:t xml:space="preserve">     </w:t>
      </w:r>
      <w:r>
        <w:rPr>
          <w:rFonts w:hint="eastAsia" w:cs="Times New Roman" w:asciiTheme="majorEastAsia" w:hAnsiTheme="majorEastAsia" w:eastAsiaTheme="majorEastAsia"/>
          <w:spacing w:val="-11"/>
          <w:sz w:val="24"/>
          <w:szCs w:val="24"/>
          <w:shd w:val="clear" w:color="auto" w:fill="FFFFFF"/>
        </w:rPr>
        <w:t>日起生效。代理人无转委托权。</w:t>
      </w:r>
    </w:p>
    <w:p w14:paraId="7C7BF837">
      <w:pPr>
        <w:pStyle w:val="2"/>
        <w:rPr>
          <w:rFonts w:asciiTheme="majorEastAsia" w:hAnsiTheme="majorEastAsia" w:eastAsiaTheme="majorEastAsia"/>
          <w:sz w:val="24"/>
          <w:szCs w:val="24"/>
        </w:rPr>
      </w:pPr>
    </w:p>
    <w:p w14:paraId="6D86CBF3">
      <w:pPr>
        <w:adjustRightInd w:val="0"/>
        <w:snapToGrid w:val="0"/>
        <w:spacing w:line="600" w:lineRule="exact"/>
        <w:jc w:val="left"/>
        <w:rPr>
          <w:rFonts w:cs="Times New Roman" w:asciiTheme="majorEastAsia" w:hAnsiTheme="majorEastAsia" w:eastAsiaTheme="majorEastAsia"/>
          <w:spacing w:val="-11"/>
          <w:sz w:val="24"/>
          <w:szCs w:val="24"/>
          <w:shd w:val="clear" w:color="auto" w:fill="FFFFFF"/>
        </w:rPr>
      </w:pPr>
      <w:r>
        <w:rPr>
          <w:rFonts w:hint="eastAsia" w:cs="Times New Roman" w:asciiTheme="majorEastAsia" w:hAnsiTheme="majorEastAsia" w:eastAsiaTheme="majorEastAsia"/>
          <w:spacing w:val="-11"/>
          <w:sz w:val="24"/>
          <w:szCs w:val="24"/>
          <w:shd w:val="clear" w:color="auto" w:fill="FFFFFF"/>
        </w:rPr>
        <w:t xml:space="preserve">代理人(被授权人)（签名）: </w:t>
      </w:r>
    </w:p>
    <w:p w14:paraId="0E650626">
      <w:pPr>
        <w:adjustRightInd w:val="0"/>
        <w:snapToGrid w:val="0"/>
        <w:spacing w:line="600" w:lineRule="exact"/>
        <w:jc w:val="left"/>
        <w:rPr>
          <w:rFonts w:cs="Times New Roman" w:asciiTheme="majorEastAsia" w:hAnsiTheme="majorEastAsia" w:eastAsiaTheme="majorEastAsia"/>
          <w:spacing w:val="-11"/>
          <w:sz w:val="24"/>
          <w:szCs w:val="24"/>
          <w:shd w:val="clear" w:color="auto" w:fill="FFFFFF"/>
        </w:rPr>
      </w:pPr>
      <w:r>
        <w:rPr>
          <w:rFonts w:hint="eastAsia" w:cs="Times New Roman" w:asciiTheme="majorEastAsia" w:hAnsiTheme="majorEastAsia" w:eastAsiaTheme="majorEastAsia"/>
          <w:spacing w:val="-11"/>
          <w:sz w:val="24"/>
          <w:szCs w:val="24"/>
          <w:shd w:val="clear" w:color="auto" w:fill="FFFFFF"/>
        </w:rPr>
        <w:t>授权单位名称（盖章）：</w:t>
      </w:r>
    </w:p>
    <w:p w14:paraId="65BFA554">
      <w:pPr>
        <w:adjustRightInd w:val="0"/>
        <w:snapToGrid w:val="0"/>
        <w:spacing w:line="600" w:lineRule="exact"/>
        <w:jc w:val="left"/>
        <w:rPr>
          <w:rFonts w:cs="Times New Roman" w:asciiTheme="majorEastAsia" w:hAnsiTheme="majorEastAsia" w:eastAsiaTheme="majorEastAsia"/>
          <w:spacing w:val="-11"/>
          <w:sz w:val="24"/>
          <w:szCs w:val="24"/>
          <w:shd w:val="clear" w:color="auto" w:fill="FFFFFF"/>
        </w:rPr>
      </w:pPr>
      <w:r>
        <w:rPr>
          <w:rFonts w:hint="eastAsia" w:cs="Times New Roman" w:asciiTheme="majorEastAsia" w:hAnsiTheme="majorEastAsia" w:eastAsiaTheme="majorEastAsia"/>
          <w:spacing w:val="-11"/>
          <w:sz w:val="24"/>
          <w:szCs w:val="24"/>
          <w:shd w:val="clear" w:color="auto" w:fill="FFFFFF"/>
        </w:rPr>
        <w:t>授权单位法定代表人（签名或盖章）：</w:t>
      </w:r>
    </w:p>
    <w:p w14:paraId="0133B0CB">
      <w:pPr>
        <w:adjustRightInd w:val="0"/>
        <w:snapToGrid w:val="0"/>
        <w:spacing w:line="600" w:lineRule="exact"/>
        <w:ind w:firstLine="545" w:firstLineChars="250"/>
        <w:jc w:val="left"/>
        <w:rPr>
          <w:rFonts w:cs="Times New Roman" w:asciiTheme="majorEastAsia" w:hAnsiTheme="majorEastAsia" w:eastAsiaTheme="majorEastAsia"/>
          <w:spacing w:val="-11"/>
          <w:sz w:val="24"/>
          <w:szCs w:val="24"/>
          <w:u w:val="single"/>
          <w:shd w:val="clear" w:color="auto" w:fill="FFFFFF"/>
        </w:rPr>
      </w:pPr>
      <w:r>
        <w:rPr>
          <w:rFonts w:hint="eastAsia" w:cs="Times New Roman" w:asciiTheme="majorEastAsia" w:hAnsiTheme="majorEastAsia" w:eastAsiaTheme="majorEastAsia"/>
          <w:spacing w:val="-11"/>
          <w:sz w:val="24"/>
          <w:szCs w:val="24"/>
          <w:shd w:val="clear" w:color="auto" w:fill="FFFFFF"/>
        </w:rPr>
        <w:t>年    月    日</w:t>
      </w:r>
    </w:p>
    <w:p w14:paraId="14FAE242">
      <w:pPr>
        <w:jc w:val="left"/>
        <w:rPr>
          <w:rFonts w:cs="Times New Roman" w:asciiTheme="majorEastAsia" w:hAnsiTheme="majorEastAsia" w:eastAsiaTheme="majorEastAsia"/>
          <w:sz w:val="24"/>
          <w:szCs w:val="24"/>
          <w:shd w:val="clear" w:color="auto" w:fill="FFFFFF"/>
        </w:rPr>
      </w:pPr>
    </w:p>
    <w:p w14:paraId="0FF63B26">
      <w:pPr>
        <w:pStyle w:val="4"/>
        <w:rPr>
          <w:rFonts w:cs="Times New Roman" w:asciiTheme="majorEastAsia" w:hAnsiTheme="majorEastAsia" w:eastAsiaTheme="majorEastAsia"/>
          <w:kern w:val="2"/>
          <w:shd w:val="clear" w:color="auto" w:fill="FFFFFF"/>
        </w:rPr>
        <w:sectPr>
          <w:footerReference r:id="rId3" w:type="default"/>
          <w:pgSz w:w="11906" w:h="16838"/>
          <w:pgMar w:top="1560" w:right="1274" w:bottom="1276" w:left="1560" w:header="851" w:footer="992" w:gutter="0"/>
          <w:cols w:space="425" w:num="1"/>
          <w:docGrid w:type="lines" w:linePitch="312" w:charSpace="0"/>
        </w:sectPr>
      </w:pPr>
      <w:r>
        <w:rPr>
          <w:rFonts w:hint="eastAsia" w:cs="Times New Roman" w:asciiTheme="majorEastAsia" w:hAnsiTheme="majorEastAsia" w:eastAsiaTheme="majorEastAsia"/>
          <w:b/>
          <w:shd w:val="clear" w:color="auto" w:fill="FFFFFF"/>
        </w:rPr>
        <w:t>附：代理人(被授权人)身份证正反面复印件盖公章</w:t>
      </w:r>
    </w:p>
    <w:p w14:paraId="3D7FAEC8">
      <w:pPr>
        <w:spacing w:line="360" w:lineRule="auto"/>
        <w:jc w:val="left"/>
        <w:rPr>
          <w:rFonts w:cs="FangSong_GB2312" w:asciiTheme="majorEastAsia" w:hAnsiTheme="majorEastAsia" w:eastAsiaTheme="majorEastAsia"/>
          <w:bCs/>
          <w:sz w:val="28"/>
          <w:szCs w:val="28"/>
        </w:rPr>
      </w:pPr>
      <w:r>
        <w:rPr>
          <w:rFonts w:hint="eastAsia" w:cs="FangSong_GB2312" w:asciiTheme="majorEastAsia" w:hAnsiTheme="majorEastAsia" w:eastAsiaTheme="majorEastAsia"/>
          <w:bCs/>
          <w:sz w:val="28"/>
          <w:szCs w:val="28"/>
        </w:rPr>
        <w:t>附件4：</w:t>
      </w:r>
    </w:p>
    <w:p w14:paraId="22082501">
      <w:pPr>
        <w:widowControl/>
        <w:spacing w:line="500" w:lineRule="exact"/>
        <w:jc w:val="center"/>
        <w:rPr>
          <w:rFonts w:cs="Times New Roman" w:asciiTheme="majorEastAsia" w:hAnsiTheme="majorEastAsia" w:eastAsiaTheme="majorEastAsia"/>
          <w:b/>
          <w:sz w:val="32"/>
          <w:szCs w:val="32"/>
        </w:rPr>
      </w:pPr>
      <w:r>
        <w:rPr>
          <w:rFonts w:hint="eastAsia" w:cs="Times New Roman" w:asciiTheme="majorEastAsia" w:hAnsiTheme="majorEastAsia" w:eastAsiaTheme="majorEastAsia"/>
          <w:b/>
          <w:sz w:val="32"/>
          <w:szCs w:val="32"/>
        </w:rPr>
        <w:t>供应商信用承诺书</w:t>
      </w:r>
    </w:p>
    <w:p w14:paraId="11A9F184">
      <w:pPr>
        <w:widowControl/>
        <w:spacing w:line="500" w:lineRule="exact"/>
        <w:jc w:val="left"/>
        <w:rPr>
          <w:rFonts w:cs="Times New Roman" w:asciiTheme="majorEastAsia" w:hAnsiTheme="majorEastAsia" w:eastAsiaTheme="majorEastAsia"/>
          <w:spacing w:val="-11"/>
          <w:sz w:val="28"/>
          <w:szCs w:val="28"/>
          <w:u w:val="single"/>
          <w:shd w:val="clear" w:color="auto" w:fill="FFFFFF"/>
        </w:rPr>
      </w:pPr>
    </w:p>
    <w:p w14:paraId="5E15497C">
      <w:pPr>
        <w:widowControl/>
        <w:spacing w:line="500" w:lineRule="exact"/>
        <w:jc w:val="left"/>
        <w:rPr>
          <w:rFonts w:cs="Times New Roman" w:asciiTheme="majorEastAsia" w:hAnsiTheme="majorEastAsia" w:eastAsiaTheme="majorEastAsia"/>
          <w:spacing w:val="-11"/>
          <w:sz w:val="24"/>
          <w:szCs w:val="24"/>
          <w:u w:val="single"/>
          <w:shd w:val="clear" w:color="auto" w:fill="FFFFFF"/>
        </w:rPr>
      </w:pPr>
      <w:r>
        <w:rPr>
          <w:rFonts w:hint="eastAsia" w:cs="Times New Roman" w:asciiTheme="majorEastAsia" w:hAnsiTheme="majorEastAsia" w:eastAsiaTheme="majorEastAsia"/>
          <w:spacing w:val="-11"/>
          <w:sz w:val="24"/>
          <w:szCs w:val="24"/>
          <w:u w:val="single"/>
          <w:shd w:val="clear" w:color="auto" w:fill="FFFFFF"/>
        </w:rPr>
        <w:t>启东市吕四自来水厂有限公司：</w:t>
      </w:r>
    </w:p>
    <w:p w14:paraId="6E66ACE2">
      <w:pPr>
        <w:widowControl/>
        <w:adjustRightInd w:val="0"/>
        <w:snapToGrid w:val="0"/>
        <w:spacing w:line="520" w:lineRule="exact"/>
        <w:ind w:firstLine="480" w:firstLineChars="200"/>
        <w:jc w:val="left"/>
        <w:rPr>
          <w:rFonts w:cs="Times New Roman" w:asciiTheme="majorEastAsia" w:hAnsiTheme="majorEastAsia" w:eastAsiaTheme="majorEastAsia"/>
          <w:sz w:val="24"/>
          <w:szCs w:val="24"/>
          <w:shd w:val="clear" w:color="auto" w:fill="FFFFFF"/>
        </w:rPr>
      </w:pPr>
      <w:r>
        <w:rPr>
          <w:rFonts w:hint="eastAsia" w:cs="Times New Roman" w:asciiTheme="majorEastAsia" w:hAnsiTheme="majorEastAsia" w:eastAsiaTheme="majorEastAsia"/>
          <w:sz w:val="24"/>
          <w:szCs w:val="24"/>
          <w:shd w:val="clear" w:color="auto" w:fill="FFFFFF"/>
        </w:rPr>
        <w:t>我们已收到你们关于的采购文件，经仔细阅读研究，我们决定参加投标，并作如下承诺：</w:t>
      </w:r>
    </w:p>
    <w:p w14:paraId="12FB4987">
      <w:pPr>
        <w:widowControl/>
        <w:adjustRightInd w:val="0"/>
        <w:snapToGrid w:val="0"/>
        <w:spacing w:line="520" w:lineRule="exact"/>
        <w:ind w:firstLine="480" w:firstLineChars="200"/>
        <w:jc w:val="left"/>
        <w:rPr>
          <w:rFonts w:cs="Times New Roman" w:asciiTheme="majorEastAsia" w:hAnsiTheme="majorEastAsia" w:eastAsiaTheme="majorEastAsia"/>
          <w:sz w:val="24"/>
          <w:szCs w:val="24"/>
          <w:shd w:val="clear" w:color="auto" w:fill="FFFFFF"/>
        </w:rPr>
      </w:pPr>
      <w:r>
        <w:rPr>
          <w:rFonts w:hint="eastAsia" w:cs="Times New Roman" w:asciiTheme="majorEastAsia" w:hAnsiTheme="majorEastAsia" w:eastAsiaTheme="majorEastAsia"/>
          <w:sz w:val="24"/>
          <w:szCs w:val="24"/>
          <w:shd w:val="clear" w:color="auto" w:fill="FFFFFF"/>
        </w:rPr>
        <w:t>1.愿意按照采购文件的一切要求，参与投标。</w:t>
      </w:r>
    </w:p>
    <w:p w14:paraId="1AD49646">
      <w:pPr>
        <w:widowControl/>
        <w:adjustRightInd w:val="0"/>
        <w:snapToGrid w:val="0"/>
        <w:spacing w:line="520" w:lineRule="exact"/>
        <w:ind w:firstLine="480" w:firstLineChars="200"/>
        <w:jc w:val="left"/>
        <w:rPr>
          <w:rFonts w:cs="Times New Roman" w:asciiTheme="majorEastAsia" w:hAnsiTheme="majorEastAsia" w:eastAsiaTheme="majorEastAsia"/>
          <w:sz w:val="24"/>
          <w:szCs w:val="24"/>
          <w:shd w:val="clear" w:color="auto" w:fill="FFFFFF"/>
        </w:rPr>
      </w:pPr>
      <w:r>
        <w:rPr>
          <w:rFonts w:hint="eastAsia" w:cs="Times New Roman" w:asciiTheme="majorEastAsia" w:hAnsiTheme="majorEastAsia" w:eastAsiaTheme="majorEastAsia"/>
          <w:sz w:val="24"/>
          <w:szCs w:val="24"/>
          <w:shd w:val="clear" w:color="auto" w:fill="FFFFFF"/>
        </w:rPr>
        <w:t>2.我单位的响应文件自响应文件递交截止时间后60天内有效。</w:t>
      </w:r>
    </w:p>
    <w:p w14:paraId="57976BFA">
      <w:pPr>
        <w:widowControl/>
        <w:adjustRightInd w:val="0"/>
        <w:snapToGrid w:val="0"/>
        <w:spacing w:line="520" w:lineRule="exact"/>
        <w:ind w:firstLine="480" w:firstLineChars="200"/>
        <w:jc w:val="left"/>
        <w:rPr>
          <w:rFonts w:cs="Times New Roman" w:asciiTheme="majorEastAsia" w:hAnsiTheme="majorEastAsia" w:eastAsiaTheme="majorEastAsia"/>
          <w:sz w:val="24"/>
          <w:szCs w:val="24"/>
          <w:shd w:val="clear" w:color="auto" w:fill="FFFFFF"/>
        </w:rPr>
      </w:pPr>
      <w:r>
        <w:rPr>
          <w:rFonts w:hint="eastAsia" w:cs="Times New Roman" w:asciiTheme="majorEastAsia" w:hAnsiTheme="majorEastAsia" w:eastAsiaTheme="majorEastAsia"/>
          <w:sz w:val="24"/>
          <w:szCs w:val="24"/>
          <w:shd w:val="clear" w:color="auto" w:fill="FFFFFF"/>
        </w:rPr>
        <w:t>3.我单位所提交的单位基本信息、人员、从业资质和资格、业绩等所有资料，均合法、真实、准确、有效，无任何伪造、修改、虚假成分；</w:t>
      </w:r>
    </w:p>
    <w:p w14:paraId="3F107921">
      <w:pPr>
        <w:widowControl/>
        <w:adjustRightInd w:val="0"/>
        <w:snapToGrid w:val="0"/>
        <w:spacing w:line="520" w:lineRule="exact"/>
        <w:ind w:firstLine="480" w:firstLineChars="200"/>
        <w:jc w:val="left"/>
        <w:rPr>
          <w:rFonts w:cs="Times New Roman" w:asciiTheme="majorEastAsia" w:hAnsiTheme="majorEastAsia" w:eastAsiaTheme="majorEastAsia"/>
          <w:sz w:val="24"/>
          <w:szCs w:val="24"/>
          <w:shd w:val="clear" w:color="auto" w:fill="FFFFFF"/>
        </w:rPr>
      </w:pPr>
      <w:r>
        <w:rPr>
          <w:rFonts w:hint="eastAsia" w:cs="Times New Roman" w:asciiTheme="majorEastAsia" w:hAnsiTheme="majorEastAsia" w:eastAsiaTheme="majorEastAsia"/>
          <w:sz w:val="24"/>
          <w:szCs w:val="24"/>
          <w:shd w:val="clear" w:color="auto" w:fill="FFFFFF"/>
        </w:rPr>
        <w:t>4.严格依照国家和省、市、县关于招标投标等方面的法律、法规、规章、规范性文件，参加招标投标活动；积极履行社会责任，促进廉政建设；</w:t>
      </w:r>
    </w:p>
    <w:p w14:paraId="25DC50DE">
      <w:pPr>
        <w:widowControl/>
        <w:adjustRightInd w:val="0"/>
        <w:snapToGrid w:val="0"/>
        <w:spacing w:line="520" w:lineRule="exact"/>
        <w:ind w:firstLine="480" w:firstLineChars="200"/>
        <w:jc w:val="left"/>
        <w:rPr>
          <w:rFonts w:cs="Times New Roman" w:asciiTheme="majorEastAsia" w:hAnsiTheme="majorEastAsia" w:eastAsiaTheme="majorEastAsia"/>
          <w:sz w:val="24"/>
          <w:szCs w:val="24"/>
          <w:shd w:val="clear" w:color="auto" w:fill="FFFFFF"/>
        </w:rPr>
      </w:pPr>
      <w:r>
        <w:rPr>
          <w:rFonts w:hint="eastAsia" w:cs="Times New Roman" w:asciiTheme="majorEastAsia" w:hAnsiTheme="majorEastAsia" w:eastAsiaTheme="majorEastAsia"/>
          <w:sz w:val="24"/>
          <w:szCs w:val="24"/>
          <w:shd w:val="clear" w:color="auto" w:fill="FFFFFF"/>
        </w:rPr>
        <w:t>5.自我约束、自我管理，守合同、重信用，不参与围标串标、弄虚作假、骗取中标、干扰评标、违约毁约、恶意投诉等行为，主动维护招标投标的良好秩序；</w:t>
      </w:r>
    </w:p>
    <w:p w14:paraId="360CFB2B">
      <w:pPr>
        <w:widowControl/>
        <w:adjustRightInd w:val="0"/>
        <w:snapToGrid w:val="0"/>
        <w:spacing w:line="520" w:lineRule="exact"/>
        <w:ind w:firstLine="480" w:firstLineChars="200"/>
        <w:jc w:val="left"/>
        <w:rPr>
          <w:rFonts w:cs="Times New Roman" w:asciiTheme="majorEastAsia" w:hAnsiTheme="majorEastAsia" w:eastAsiaTheme="majorEastAsia"/>
          <w:sz w:val="24"/>
          <w:szCs w:val="24"/>
          <w:shd w:val="clear" w:color="auto" w:fill="FFFFFF"/>
        </w:rPr>
      </w:pPr>
      <w:r>
        <w:rPr>
          <w:rFonts w:hint="eastAsia" w:cs="Times New Roman" w:asciiTheme="majorEastAsia" w:hAnsiTheme="majorEastAsia" w:eastAsiaTheme="majorEastAsia"/>
          <w:sz w:val="24"/>
          <w:szCs w:val="24"/>
          <w:shd w:val="clear" w:color="auto" w:fill="FFFFFF"/>
        </w:rPr>
        <w:t>6.我单位自愿接受有关行政监督部门的依法检查。如发生违法违规或不良行为或存在其他法律法规对招标投标行为予以限制的情形，自愿接受有关行政监督部门依法给予的行政处罚（处理），并依法承担相应的法律责任；</w:t>
      </w:r>
    </w:p>
    <w:p w14:paraId="446CB83D">
      <w:pPr>
        <w:widowControl/>
        <w:adjustRightInd w:val="0"/>
        <w:snapToGrid w:val="0"/>
        <w:spacing w:line="520" w:lineRule="exact"/>
        <w:ind w:firstLine="480" w:firstLineChars="200"/>
        <w:jc w:val="left"/>
        <w:rPr>
          <w:rFonts w:cs="Times New Roman" w:asciiTheme="majorEastAsia" w:hAnsiTheme="majorEastAsia" w:eastAsiaTheme="majorEastAsia"/>
          <w:sz w:val="24"/>
          <w:szCs w:val="24"/>
          <w:shd w:val="clear" w:color="auto" w:fill="FFFFFF"/>
        </w:rPr>
      </w:pPr>
      <w:r>
        <w:rPr>
          <w:rFonts w:hint="eastAsia" w:cs="Times New Roman" w:asciiTheme="majorEastAsia" w:hAnsiTheme="majorEastAsia" w:eastAsiaTheme="majorEastAsia"/>
          <w:sz w:val="24"/>
          <w:szCs w:val="24"/>
          <w:shd w:val="clear" w:color="auto" w:fill="FFFFFF"/>
        </w:rPr>
        <w:t>7.自觉接受政府部门、行业组织、社会公众、新闻舆论等监督；</w:t>
      </w:r>
    </w:p>
    <w:p w14:paraId="368CD536">
      <w:pPr>
        <w:widowControl/>
        <w:adjustRightInd w:val="0"/>
        <w:snapToGrid w:val="0"/>
        <w:spacing w:line="520" w:lineRule="exact"/>
        <w:ind w:firstLine="480" w:firstLineChars="200"/>
        <w:jc w:val="left"/>
        <w:rPr>
          <w:rFonts w:cs="Times New Roman" w:asciiTheme="majorEastAsia" w:hAnsiTheme="majorEastAsia" w:eastAsiaTheme="majorEastAsia"/>
          <w:sz w:val="24"/>
          <w:szCs w:val="24"/>
          <w:shd w:val="clear" w:color="auto" w:fill="FFFFFF"/>
        </w:rPr>
      </w:pPr>
      <w:r>
        <w:rPr>
          <w:rFonts w:hint="eastAsia" w:cs="Times New Roman" w:asciiTheme="majorEastAsia" w:hAnsiTheme="majorEastAsia" w:eastAsiaTheme="majorEastAsia"/>
          <w:sz w:val="24"/>
          <w:szCs w:val="24"/>
          <w:shd w:val="clear" w:color="auto" w:fill="FFFFFF"/>
        </w:rPr>
        <w:t>8.如果我单位的响应文件被接受，我单位将严格履行采购文件中规定的每一项要求，按期、按质、按量履行义务。</w:t>
      </w:r>
    </w:p>
    <w:p w14:paraId="234364D8">
      <w:pPr>
        <w:widowControl/>
        <w:adjustRightInd w:val="0"/>
        <w:snapToGrid w:val="0"/>
        <w:spacing w:line="520" w:lineRule="exact"/>
        <w:ind w:firstLine="480" w:firstLineChars="200"/>
        <w:jc w:val="left"/>
        <w:rPr>
          <w:rFonts w:cs="Times New Roman" w:asciiTheme="majorEastAsia" w:hAnsiTheme="majorEastAsia" w:eastAsiaTheme="majorEastAsia"/>
          <w:sz w:val="24"/>
          <w:szCs w:val="24"/>
          <w:shd w:val="clear" w:color="auto" w:fill="FFFFFF"/>
        </w:rPr>
      </w:pPr>
      <w:r>
        <w:rPr>
          <w:rFonts w:hint="eastAsia" w:cs="Times New Roman" w:asciiTheme="majorEastAsia" w:hAnsiTheme="majorEastAsia" w:eastAsiaTheme="majorEastAsia"/>
          <w:sz w:val="24"/>
          <w:szCs w:val="24"/>
          <w:shd w:val="clear" w:color="auto" w:fill="FFFFFF"/>
        </w:rPr>
        <w:t>9.我单位愿意提供在采购文件中要求的所有资料。</w:t>
      </w:r>
    </w:p>
    <w:p w14:paraId="5B7D4D68">
      <w:pPr>
        <w:widowControl/>
        <w:adjustRightInd w:val="0"/>
        <w:snapToGrid w:val="0"/>
        <w:spacing w:line="520" w:lineRule="exact"/>
        <w:ind w:firstLine="480" w:firstLineChars="200"/>
        <w:jc w:val="left"/>
        <w:rPr>
          <w:rFonts w:cs="Times New Roman" w:asciiTheme="majorEastAsia" w:hAnsiTheme="majorEastAsia" w:eastAsiaTheme="majorEastAsia"/>
          <w:sz w:val="24"/>
          <w:szCs w:val="24"/>
          <w:shd w:val="clear" w:color="auto" w:fill="FFFFFF"/>
        </w:rPr>
      </w:pPr>
      <w:r>
        <w:rPr>
          <w:rFonts w:hint="eastAsia" w:cs="Times New Roman" w:asciiTheme="majorEastAsia" w:hAnsiTheme="majorEastAsia" w:eastAsiaTheme="majorEastAsia"/>
          <w:sz w:val="24"/>
          <w:szCs w:val="24"/>
          <w:shd w:val="clear" w:color="auto" w:fill="FFFFFF"/>
        </w:rPr>
        <w:t>10.我单位同意采购文件中确定成交供应商的方式。</w:t>
      </w:r>
    </w:p>
    <w:p w14:paraId="58B071FB">
      <w:pPr>
        <w:widowControl/>
        <w:adjustRightInd w:val="0"/>
        <w:snapToGrid w:val="0"/>
        <w:spacing w:line="520" w:lineRule="exact"/>
        <w:ind w:firstLine="480" w:firstLineChars="200"/>
        <w:jc w:val="left"/>
        <w:rPr>
          <w:rFonts w:cs="Times New Roman" w:asciiTheme="majorEastAsia" w:hAnsiTheme="majorEastAsia" w:eastAsiaTheme="majorEastAsia"/>
          <w:sz w:val="24"/>
          <w:szCs w:val="24"/>
          <w:shd w:val="clear" w:color="auto" w:fill="FFFFFF"/>
        </w:rPr>
      </w:pPr>
      <w:r>
        <w:rPr>
          <w:rFonts w:hint="eastAsia" w:cs="Times New Roman" w:asciiTheme="majorEastAsia" w:hAnsiTheme="majorEastAsia" w:eastAsiaTheme="majorEastAsia"/>
          <w:sz w:val="24"/>
          <w:szCs w:val="24"/>
          <w:shd w:val="clear" w:color="auto" w:fill="FFFFFF"/>
        </w:rPr>
        <w:t>11.如被确定为成交供应商，愿意在签订合同前向采购人交纳履约保证金，如无法履约合同义务，采购人可对履约保证金作不予退还处理并报相关部门予以处罚；如逾期完成合同任务，采购人可按采购文件予以处理。</w:t>
      </w:r>
    </w:p>
    <w:p w14:paraId="6B3ECDEF">
      <w:pPr>
        <w:widowControl/>
        <w:adjustRightInd w:val="0"/>
        <w:snapToGrid w:val="0"/>
        <w:spacing w:line="520" w:lineRule="exact"/>
        <w:ind w:firstLine="480" w:firstLineChars="200"/>
        <w:jc w:val="left"/>
        <w:rPr>
          <w:rFonts w:cs="Times New Roman" w:asciiTheme="majorEastAsia" w:hAnsiTheme="majorEastAsia" w:eastAsiaTheme="majorEastAsia"/>
          <w:sz w:val="24"/>
          <w:szCs w:val="24"/>
          <w:shd w:val="clear" w:color="auto" w:fill="FFFFFF"/>
        </w:rPr>
      </w:pPr>
      <w:r>
        <w:rPr>
          <w:rFonts w:hint="eastAsia" w:cs="Times New Roman" w:asciiTheme="majorEastAsia" w:hAnsiTheme="majorEastAsia" w:eastAsiaTheme="majorEastAsia"/>
          <w:sz w:val="24"/>
          <w:szCs w:val="24"/>
          <w:shd w:val="clear" w:color="auto" w:fill="FFFFFF"/>
        </w:rPr>
        <w:t>12.上述承诺已向我单位员工作了宣传教育。</w:t>
      </w:r>
    </w:p>
    <w:p w14:paraId="5D292179">
      <w:pPr>
        <w:widowControl/>
        <w:adjustRightInd w:val="0"/>
        <w:snapToGrid w:val="0"/>
        <w:spacing w:line="520" w:lineRule="exact"/>
        <w:ind w:firstLine="480" w:firstLineChars="200"/>
        <w:jc w:val="left"/>
        <w:rPr>
          <w:rFonts w:cs="Times New Roman" w:asciiTheme="majorEastAsia" w:hAnsiTheme="majorEastAsia" w:eastAsiaTheme="majorEastAsia"/>
          <w:sz w:val="24"/>
          <w:szCs w:val="24"/>
          <w:shd w:val="clear" w:color="auto" w:fill="FFFFFF"/>
        </w:rPr>
      </w:pPr>
      <w:r>
        <w:rPr>
          <w:rFonts w:hint="eastAsia" w:cs="Times New Roman" w:asciiTheme="majorEastAsia" w:hAnsiTheme="majorEastAsia" w:eastAsiaTheme="majorEastAsia"/>
          <w:sz w:val="24"/>
          <w:szCs w:val="24"/>
          <w:shd w:val="clear" w:color="auto" w:fill="FFFFFF"/>
        </w:rPr>
        <w:t>如有违反上述承诺的不良行为，我单位同意将其予以上网公示。</w:t>
      </w:r>
    </w:p>
    <w:p w14:paraId="3B09239B">
      <w:pPr>
        <w:widowControl/>
        <w:adjustRightInd w:val="0"/>
        <w:snapToGrid w:val="0"/>
        <w:spacing w:line="520" w:lineRule="exact"/>
        <w:ind w:firstLine="480" w:firstLineChars="200"/>
        <w:jc w:val="left"/>
        <w:rPr>
          <w:rFonts w:cs="Times New Roman" w:asciiTheme="majorEastAsia" w:hAnsiTheme="majorEastAsia" w:eastAsiaTheme="majorEastAsia"/>
          <w:sz w:val="24"/>
          <w:szCs w:val="24"/>
          <w:shd w:val="clear" w:color="auto" w:fill="FFFFFF"/>
        </w:rPr>
      </w:pPr>
      <w:r>
        <w:rPr>
          <w:rFonts w:hint="eastAsia" w:cs="Times New Roman" w:asciiTheme="majorEastAsia" w:hAnsiTheme="majorEastAsia" w:eastAsiaTheme="majorEastAsia"/>
          <w:sz w:val="24"/>
          <w:szCs w:val="24"/>
          <w:shd w:val="clear" w:color="auto" w:fill="FFFFFF"/>
        </w:rPr>
        <w:t>有关本项目事项的函电，请按下列方式联系：</w:t>
      </w:r>
    </w:p>
    <w:p w14:paraId="14ED0E73">
      <w:pPr>
        <w:widowControl/>
        <w:adjustRightInd w:val="0"/>
        <w:snapToGrid w:val="0"/>
        <w:spacing w:line="520" w:lineRule="exact"/>
        <w:ind w:firstLine="480" w:firstLineChars="200"/>
        <w:jc w:val="left"/>
        <w:rPr>
          <w:rFonts w:cs="Times New Roman" w:asciiTheme="majorEastAsia" w:hAnsiTheme="majorEastAsia" w:eastAsiaTheme="majorEastAsia"/>
          <w:sz w:val="24"/>
          <w:szCs w:val="24"/>
          <w:shd w:val="clear" w:color="auto" w:fill="FFFFFF"/>
        </w:rPr>
      </w:pPr>
      <w:r>
        <w:rPr>
          <w:rFonts w:hint="eastAsia" w:cs="Times New Roman" w:asciiTheme="majorEastAsia" w:hAnsiTheme="majorEastAsia" w:eastAsiaTheme="majorEastAsia"/>
          <w:sz w:val="24"/>
          <w:szCs w:val="24"/>
          <w:shd w:val="clear" w:color="auto" w:fill="FFFFFF"/>
        </w:rPr>
        <w:t xml:space="preserve">单位：    </w:t>
      </w:r>
      <w:r>
        <w:rPr>
          <w:rFonts w:hint="eastAsia" w:cs="Times New Roman" w:asciiTheme="majorEastAsia" w:hAnsiTheme="majorEastAsia" w:eastAsiaTheme="majorEastAsia"/>
          <w:sz w:val="24"/>
          <w:szCs w:val="24"/>
          <w:shd w:val="clear" w:color="auto" w:fill="FFFFFF"/>
          <w:lang w:val="en-US" w:eastAsia="zh-CN"/>
        </w:rPr>
        <w:t xml:space="preserve">      </w:t>
      </w:r>
      <w:r>
        <w:rPr>
          <w:rFonts w:hint="eastAsia" w:cs="Times New Roman" w:asciiTheme="majorEastAsia" w:hAnsiTheme="majorEastAsia" w:eastAsiaTheme="majorEastAsia"/>
          <w:sz w:val="24"/>
          <w:szCs w:val="24"/>
          <w:shd w:val="clear" w:color="auto" w:fill="FFFFFF"/>
        </w:rPr>
        <w:t xml:space="preserve">   </w:t>
      </w:r>
      <w:r>
        <w:rPr>
          <w:rFonts w:hint="eastAsia" w:cs="Times New Roman" w:asciiTheme="majorEastAsia" w:hAnsiTheme="majorEastAsia" w:eastAsiaTheme="majorEastAsia"/>
          <w:sz w:val="24"/>
          <w:szCs w:val="24"/>
          <w:shd w:val="clear" w:color="auto" w:fill="FFFFFF"/>
          <w:lang w:val="en-US" w:eastAsia="zh-CN"/>
        </w:rPr>
        <w:t xml:space="preserve">    </w:t>
      </w:r>
      <w:r>
        <w:rPr>
          <w:rFonts w:hint="eastAsia" w:cs="Times New Roman" w:asciiTheme="majorEastAsia" w:hAnsiTheme="majorEastAsia" w:eastAsiaTheme="majorEastAsia"/>
          <w:sz w:val="24"/>
          <w:szCs w:val="24"/>
          <w:shd w:val="clear" w:color="auto" w:fill="FFFFFF"/>
        </w:rPr>
        <w:t xml:space="preserve">  邮编：             电话：</w:t>
      </w:r>
    </w:p>
    <w:p w14:paraId="7A2CF9FA">
      <w:pPr>
        <w:widowControl/>
        <w:adjustRightInd w:val="0"/>
        <w:snapToGrid w:val="0"/>
        <w:spacing w:line="520" w:lineRule="exact"/>
        <w:ind w:firstLine="480" w:firstLineChars="200"/>
        <w:jc w:val="left"/>
        <w:rPr>
          <w:rFonts w:cs="Times New Roman" w:asciiTheme="majorEastAsia" w:hAnsiTheme="majorEastAsia" w:eastAsiaTheme="majorEastAsia"/>
          <w:sz w:val="24"/>
          <w:szCs w:val="24"/>
          <w:shd w:val="clear" w:color="auto" w:fill="FFFFFF"/>
        </w:rPr>
      </w:pPr>
      <w:r>
        <w:rPr>
          <w:rFonts w:hint="eastAsia" w:cs="Times New Roman" w:asciiTheme="majorEastAsia" w:hAnsiTheme="majorEastAsia" w:eastAsiaTheme="majorEastAsia"/>
          <w:sz w:val="24"/>
          <w:szCs w:val="24"/>
          <w:shd w:val="clear" w:color="auto" w:fill="FFFFFF"/>
        </w:rPr>
        <w:t xml:space="preserve">传真：        </w:t>
      </w:r>
      <w:r>
        <w:rPr>
          <w:rFonts w:hint="eastAsia" w:cs="Times New Roman" w:asciiTheme="majorEastAsia" w:hAnsiTheme="majorEastAsia" w:eastAsiaTheme="majorEastAsia"/>
          <w:sz w:val="24"/>
          <w:szCs w:val="24"/>
          <w:shd w:val="clear" w:color="auto" w:fill="FFFFFF"/>
          <w:lang w:val="en-US" w:eastAsia="zh-CN"/>
        </w:rPr>
        <w:t xml:space="preserve">          </w:t>
      </w:r>
      <w:r>
        <w:rPr>
          <w:rFonts w:hint="eastAsia" w:cs="Times New Roman" w:asciiTheme="majorEastAsia" w:hAnsiTheme="majorEastAsia" w:eastAsiaTheme="majorEastAsia"/>
          <w:sz w:val="24"/>
          <w:szCs w:val="24"/>
          <w:shd w:val="clear" w:color="auto" w:fill="FFFFFF"/>
        </w:rPr>
        <w:t xml:space="preserve"> 联系人：           地址：</w:t>
      </w:r>
    </w:p>
    <w:p w14:paraId="13B2F1A5">
      <w:pPr>
        <w:widowControl/>
        <w:adjustRightInd w:val="0"/>
        <w:snapToGrid w:val="0"/>
        <w:spacing w:line="520" w:lineRule="exact"/>
        <w:ind w:firstLine="480" w:firstLineChars="200"/>
        <w:jc w:val="left"/>
        <w:rPr>
          <w:rFonts w:cs="Times New Roman" w:asciiTheme="majorEastAsia" w:hAnsiTheme="majorEastAsia" w:eastAsiaTheme="majorEastAsia"/>
          <w:sz w:val="24"/>
          <w:szCs w:val="24"/>
          <w:shd w:val="clear" w:color="auto" w:fill="FFFFFF"/>
        </w:rPr>
      </w:pPr>
      <w:r>
        <w:rPr>
          <w:rFonts w:hint="eastAsia" w:cs="Times New Roman" w:asciiTheme="majorEastAsia" w:hAnsiTheme="majorEastAsia" w:eastAsiaTheme="majorEastAsia"/>
          <w:sz w:val="24"/>
          <w:szCs w:val="24"/>
          <w:shd w:val="clear" w:color="auto" w:fill="FFFFFF"/>
        </w:rPr>
        <w:t>供应商（盖章）：</w:t>
      </w:r>
    </w:p>
    <w:p w14:paraId="45D0821D">
      <w:pPr>
        <w:widowControl/>
        <w:adjustRightInd w:val="0"/>
        <w:snapToGrid w:val="0"/>
        <w:spacing w:line="520" w:lineRule="exact"/>
        <w:ind w:firstLine="480" w:firstLineChars="200"/>
        <w:jc w:val="left"/>
        <w:rPr>
          <w:rFonts w:cs="Times New Roman" w:asciiTheme="majorEastAsia" w:hAnsiTheme="majorEastAsia" w:eastAsiaTheme="majorEastAsia"/>
          <w:sz w:val="24"/>
          <w:szCs w:val="24"/>
          <w:shd w:val="clear" w:color="auto" w:fill="FFFFFF"/>
        </w:rPr>
      </w:pPr>
      <w:r>
        <w:rPr>
          <w:rFonts w:hint="eastAsia" w:cs="Times New Roman" w:asciiTheme="majorEastAsia" w:hAnsiTheme="majorEastAsia" w:eastAsiaTheme="majorEastAsia"/>
          <w:sz w:val="24"/>
          <w:szCs w:val="24"/>
          <w:shd w:val="clear" w:color="auto" w:fill="FFFFFF"/>
        </w:rPr>
        <w:t>法定代表人（签名或盖章）：</w:t>
      </w:r>
    </w:p>
    <w:p w14:paraId="301180BC">
      <w:pPr>
        <w:widowControl/>
        <w:adjustRightInd w:val="0"/>
        <w:snapToGrid w:val="0"/>
        <w:spacing w:line="520" w:lineRule="exact"/>
        <w:ind w:firstLine="480" w:firstLineChars="200"/>
        <w:jc w:val="left"/>
        <w:rPr>
          <w:rFonts w:cs="Times New Roman" w:asciiTheme="majorEastAsia" w:hAnsiTheme="majorEastAsia" w:eastAsiaTheme="majorEastAsia"/>
          <w:sz w:val="24"/>
          <w:szCs w:val="24"/>
          <w:shd w:val="clear" w:color="auto" w:fill="FFFFFF"/>
        </w:rPr>
      </w:pPr>
      <w:r>
        <w:rPr>
          <w:rFonts w:hint="eastAsia" w:cs="Times New Roman" w:asciiTheme="majorEastAsia" w:hAnsiTheme="majorEastAsia" w:eastAsiaTheme="majorEastAsia"/>
          <w:sz w:val="24"/>
          <w:szCs w:val="24"/>
          <w:shd w:val="clear" w:color="auto" w:fill="FFFFFF"/>
        </w:rPr>
        <w:t>受托代理人（签名或盖章）：</w:t>
      </w:r>
    </w:p>
    <w:p w14:paraId="496CCEF2">
      <w:pPr>
        <w:spacing w:line="500" w:lineRule="exact"/>
        <w:ind w:firstLine="480" w:firstLineChars="200"/>
        <w:rPr>
          <w:rFonts w:cs="Times New Roman" w:asciiTheme="majorEastAsia" w:hAnsiTheme="majorEastAsia" w:eastAsiaTheme="majorEastAsia"/>
          <w:sz w:val="24"/>
          <w:szCs w:val="24"/>
        </w:rPr>
      </w:pPr>
      <w:r>
        <w:rPr>
          <w:rFonts w:hint="eastAsia" w:cs="Times New Roman" w:asciiTheme="majorEastAsia" w:hAnsiTheme="majorEastAsia" w:eastAsiaTheme="majorEastAsia"/>
          <w:sz w:val="24"/>
          <w:szCs w:val="24"/>
          <w:shd w:val="clear" w:color="auto" w:fill="FFFFFF"/>
        </w:rPr>
        <w:t>时间：   年  月  日</w:t>
      </w:r>
    </w:p>
    <w:p w14:paraId="2F773330">
      <w:pPr>
        <w:spacing w:line="500" w:lineRule="exact"/>
        <w:rPr>
          <w:rFonts w:ascii="宋体" w:hAnsi="宋体" w:eastAsia="宋体" w:cs="Times New Roman"/>
          <w:sz w:val="28"/>
          <w:szCs w:val="28"/>
        </w:rPr>
      </w:pPr>
    </w:p>
    <w:p w14:paraId="54836BD8">
      <w:pPr>
        <w:spacing w:line="500" w:lineRule="exact"/>
        <w:rPr>
          <w:rFonts w:ascii="宋体" w:hAnsi="宋体" w:eastAsia="宋体" w:cs="Times New Roman"/>
          <w:sz w:val="28"/>
          <w:szCs w:val="28"/>
        </w:rPr>
      </w:pPr>
    </w:p>
    <w:p w14:paraId="3973C6CD">
      <w:pPr>
        <w:spacing w:line="500" w:lineRule="exact"/>
        <w:rPr>
          <w:rFonts w:ascii="宋体" w:hAnsi="宋体" w:eastAsia="宋体" w:cs="Times New Roman"/>
          <w:sz w:val="28"/>
          <w:szCs w:val="28"/>
        </w:rPr>
      </w:pPr>
    </w:p>
    <w:p w14:paraId="46488DAD">
      <w:pPr>
        <w:spacing w:line="500" w:lineRule="exact"/>
        <w:rPr>
          <w:rFonts w:ascii="宋体" w:hAnsi="宋体" w:eastAsia="宋体" w:cs="Times New Roman"/>
          <w:sz w:val="28"/>
          <w:szCs w:val="28"/>
        </w:rPr>
      </w:pPr>
    </w:p>
    <w:p w14:paraId="12E6EBF2">
      <w:pPr>
        <w:spacing w:line="500" w:lineRule="exact"/>
        <w:rPr>
          <w:rFonts w:ascii="宋体" w:hAnsi="宋体" w:eastAsia="宋体" w:cs="Times New Roman"/>
          <w:sz w:val="28"/>
          <w:szCs w:val="28"/>
        </w:rPr>
      </w:pPr>
    </w:p>
    <w:p w14:paraId="38DFD7CD">
      <w:pPr>
        <w:spacing w:line="500" w:lineRule="exact"/>
        <w:rPr>
          <w:rFonts w:ascii="宋体" w:hAnsi="宋体" w:eastAsia="宋体" w:cs="Times New Roman"/>
          <w:sz w:val="28"/>
          <w:szCs w:val="28"/>
        </w:rPr>
      </w:pPr>
    </w:p>
    <w:p w14:paraId="28510F7F">
      <w:pPr>
        <w:spacing w:line="500" w:lineRule="exact"/>
        <w:rPr>
          <w:rFonts w:ascii="宋体" w:hAnsi="宋体" w:eastAsia="宋体" w:cs="Times New Roman"/>
          <w:sz w:val="28"/>
          <w:szCs w:val="28"/>
        </w:rPr>
      </w:pPr>
    </w:p>
    <w:p w14:paraId="64C145ED">
      <w:pPr>
        <w:spacing w:line="500" w:lineRule="exact"/>
        <w:rPr>
          <w:rFonts w:ascii="宋体" w:hAnsi="宋体" w:eastAsia="宋体" w:cs="Times New Roman"/>
          <w:sz w:val="28"/>
          <w:szCs w:val="28"/>
        </w:rPr>
      </w:pPr>
    </w:p>
    <w:p w14:paraId="257D77A0">
      <w:pPr>
        <w:spacing w:line="500" w:lineRule="exact"/>
        <w:rPr>
          <w:rFonts w:ascii="宋体" w:hAnsi="宋体" w:eastAsia="宋体" w:cs="Times New Roman"/>
          <w:sz w:val="28"/>
          <w:szCs w:val="28"/>
        </w:rPr>
      </w:pPr>
    </w:p>
    <w:p w14:paraId="6E4435E3">
      <w:pPr>
        <w:pStyle w:val="2"/>
      </w:pPr>
    </w:p>
    <w:p w14:paraId="2D7FC5A2">
      <w:pPr>
        <w:pStyle w:val="2"/>
      </w:pPr>
    </w:p>
    <w:p w14:paraId="1A878E6F"/>
    <w:p w14:paraId="2873B0F7">
      <w:pPr>
        <w:pStyle w:val="2"/>
      </w:pPr>
    </w:p>
    <w:p w14:paraId="4468C72A"/>
    <w:p w14:paraId="6E85A3F8">
      <w:pPr>
        <w:pStyle w:val="2"/>
      </w:pPr>
    </w:p>
    <w:p w14:paraId="5F6FFF55"/>
    <w:p w14:paraId="58EB57BE">
      <w:pPr>
        <w:pStyle w:val="2"/>
      </w:pPr>
    </w:p>
    <w:p w14:paraId="6C8930DF"/>
    <w:p w14:paraId="42E57DF4">
      <w:pPr>
        <w:pStyle w:val="2"/>
      </w:pPr>
    </w:p>
    <w:p w14:paraId="60461281"/>
    <w:p w14:paraId="7F472699">
      <w:pPr>
        <w:pStyle w:val="2"/>
      </w:pPr>
    </w:p>
    <w:p w14:paraId="245F48AA"/>
    <w:p w14:paraId="7223D7E1">
      <w:pPr>
        <w:pStyle w:val="2"/>
      </w:pPr>
    </w:p>
    <w:p w14:paraId="56ACD2D6"/>
    <w:p w14:paraId="7770A8BA">
      <w:pPr>
        <w:pStyle w:val="2"/>
      </w:pPr>
    </w:p>
    <w:p w14:paraId="3FD9EF32">
      <w:pPr>
        <w:spacing w:line="500" w:lineRule="exact"/>
        <w:rPr>
          <w:rFonts w:ascii="宋体" w:hAnsi="宋体" w:eastAsia="宋体" w:cs="Times New Roman"/>
          <w:sz w:val="28"/>
          <w:szCs w:val="28"/>
          <w:shd w:val="clear" w:color="auto" w:fill="FFFFFF"/>
        </w:rPr>
      </w:pPr>
      <w:r>
        <w:rPr>
          <w:rFonts w:hint="eastAsia" w:ascii="宋体" w:hAnsi="宋体" w:eastAsia="宋体" w:cs="Times New Roman"/>
          <w:sz w:val="28"/>
          <w:szCs w:val="28"/>
        </w:rPr>
        <w:t>附件5：</w:t>
      </w:r>
    </w:p>
    <w:p w14:paraId="1B1B0DEA">
      <w:pPr>
        <w:spacing w:line="500" w:lineRule="exact"/>
        <w:jc w:val="center"/>
        <w:rPr>
          <w:rFonts w:ascii="宋体" w:hAnsi="宋体" w:eastAsia="宋体" w:cs="Times New Roman"/>
          <w:b/>
          <w:sz w:val="32"/>
          <w:szCs w:val="32"/>
        </w:rPr>
      </w:pPr>
      <w:r>
        <w:rPr>
          <w:rFonts w:hint="eastAsia" w:ascii="宋体" w:hAnsi="宋体" w:eastAsia="宋体" w:cs="Times New Roman"/>
          <w:b/>
          <w:sz w:val="32"/>
          <w:szCs w:val="32"/>
        </w:rPr>
        <w:t>谈判报价表</w:t>
      </w:r>
    </w:p>
    <w:p w14:paraId="218703A0">
      <w:pPr>
        <w:pStyle w:val="2"/>
      </w:pPr>
    </w:p>
    <w:p w14:paraId="34D6E8B8">
      <w:pPr>
        <w:jc w:val="center"/>
        <w:rPr>
          <w:rFonts w:ascii="Times New Roman" w:hAnsi="Times New Roman" w:eastAsia="宋体" w:cs="Times New Roman"/>
          <w:b/>
          <w:bCs/>
          <w:sz w:val="22"/>
        </w:rPr>
      </w:pPr>
      <w:r>
        <w:rPr>
          <w:rFonts w:hint="eastAsia" w:ascii="Times New Roman" w:hAnsi="Times New Roman" w:eastAsia="宋体" w:cs="Times New Roman"/>
          <w:b/>
          <w:bCs/>
          <w:sz w:val="22"/>
        </w:rPr>
        <w:t>启东市吕四自来水厂有限公司抄表工劳务外包第三方公司项目</w:t>
      </w:r>
    </w:p>
    <w:p w14:paraId="13E273BA">
      <w:pPr>
        <w:pStyle w:val="2"/>
      </w:pPr>
    </w:p>
    <w:tbl>
      <w:tblPr>
        <w:tblStyle w:val="12"/>
        <w:tblW w:w="4926"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583"/>
        <w:gridCol w:w="2837"/>
        <w:gridCol w:w="3967"/>
        <w:gridCol w:w="1700"/>
      </w:tblGrid>
      <w:tr w14:paraId="268B9D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0" w:hRule="atLeast"/>
          <w:jc w:val="center"/>
        </w:trPr>
        <w:tc>
          <w:tcPr>
            <w:tcW w:w="321" w:type="pct"/>
            <w:tcBorders>
              <w:top w:val="single" w:color="000000" w:sz="4" w:space="0"/>
              <w:left w:val="single" w:color="000000" w:sz="4" w:space="0"/>
              <w:bottom w:val="single" w:color="000000" w:sz="4" w:space="0"/>
              <w:right w:val="single" w:color="000000" w:sz="4" w:space="0"/>
            </w:tcBorders>
            <w:vAlign w:val="center"/>
          </w:tcPr>
          <w:p w14:paraId="443CA693">
            <w:pPr>
              <w:widowControl/>
              <w:jc w:val="center"/>
              <w:textAlignment w:val="baseline"/>
              <w:rPr>
                <w:rFonts w:ascii="宋体" w:hAnsi="宋体" w:eastAsia="宋体" w:cs="宋体"/>
                <w:b/>
                <w:bCs/>
                <w:sz w:val="24"/>
                <w:szCs w:val="24"/>
              </w:rPr>
            </w:pPr>
            <w:r>
              <w:rPr>
                <w:rFonts w:hint="eastAsia" w:ascii="宋体" w:hAnsi="宋体" w:eastAsia="宋体" w:cs="宋体"/>
                <w:b/>
                <w:bCs/>
                <w:sz w:val="24"/>
                <w:szCs w:val="24"/>
              </w:rPr>
              <w:t>序号</w:t>
            </w:r>
          </w:p>
        </w:tc>
        <w:tc>
          <w:tcPr>
            <w:tcW w:w="1561" w:type="pct"/>
            <w:tcBorders>
              <w:top w:val="single" w:color="000000" w:sz="4" w:space="0"/>
              <w:left w:val="single" w:color="000000" w:sz="4" w:space="0"/>
              <w:bottom w:val="single" w:color="000000" w:sz="4" w:space="0"/>
              <w:right w:val="single" w:color="000000" w:sz="4" w:space="0"/>
            </w:tcBorders>
            <w:vAlign w:val="center"/>
          </w:tcPr>
          <w:p w14:paraId="68974347">
            <w:pPr>
              <w:widowControl/>
              <w:jc w:val="center"/>
              <w:textAlignment w:val="baseline"/>
              <w:rPr>
                <w:rFonts w:ascii="宋体" w:hAnsi="宋体" w:eastAsia="宋体" w:cs="宋体"/>
                <w:b/>
                <w:bCs/>
                <w:sz w:val="24"/>
                <w:szCs w:val="24"/>
              </w:rPr>
            </w:pPr>
            <w:r>
              <w:rPr>
                <w:rFonts w:hint="eastAsia" w:ascii="宋体" w:hAnsi="宋体" w:eastAsia="宋体" w:cs="宋体"/>
                <w:b/>
                <w:bCs/>
                <w:sz w:val="24"/>
                <w:szCs w:val="24"/>
              </w:rPr>
              <w:t>项目名称</w:t>
            </w:r>
          </w:p>
        </w:tc>
        <w:tc>
          <w:tcPr>
            <w:tcW w:w="2183" w:type="pct"/>
            <w:tcBorders>
              <w:top w:val="single" w:color="000000" w:sz="4" w:space="0"/>
              <w:left w:val="single" w:color="000000" w:sz="4" w:space="0"/>
              <w:bottom w:val="single" w:color="000000" w:sz="4" w:space="0"/>
              <w:right w:val="single" w:color="000000" w:sz="4" w:space="0"/>
            </w:tcBorders>
            <w:vAlign w:val="center"/>
          </w:tcPr>
          <w:p w14:paraId="0900CEBF">
            <w:pPr>
              <w:widowControl/>
              <w:jc w:val="center"/>
              <w:textAlignment w:val="baseline"/>
              <w:rPr>
                <w:rFonts w:ascii="宋体" w:hAnsi="宋体" w:eastAsia="宋体" w:cs="宋体"/>
                <w:b/>
                <w:bCs/>
                <w:sz w:val="24"/>
                <w:szCs w:val="24"/>
              </w:rPr>
            </w:pPr>
            <w:r>
              <w:rPr>
                <w:rFonts w:hint="eastAsia" w:ascii="宋体" w:hAnsi="宋体" w:eastAsia="宋体" w:cs="宋体"/>
                <w:b/>
                <w:bCs/>
                <w:sz w:val="24"/>
                <w:szCs w:val="24"/>
              </w:rPr>
              <w:t>投标报价（元）</w:t>
            </w:r>
          </w:p>
        </w:tc>
        <w:tc>
          <w:tcPr>
            <w:tcW w:w="935" w:type="pct"/>
            <w:tcBorders>
              <w:top w:val="single" w:color="000000" w:sz="4" w:space="0"/>
              <w:left w:val="single" w:color="000000" w:sz="4" w:space="0"/>
              <w:bottom w:val="single" w:color="000000" w:sz="4" w:space="0"/>
              <w:right w:val="single" w:color="000000" w:sz="4" w:space="0"/>
            </w:tcBorders>
            <w:vAlign w:val="center"/>
          </w:tcPr>
          <w:p w14:paraId="62960ED6">
            <w:pPr>
              <w:widowControl/>
              <w:jc w:val="center"/>
              <w:textAlignment w:val="baseline"/>
              <w:rPr>
                <w:rFonts w:ascii="宋体" w:hAnsi="宋体" w:eastAsia="宋体" w:cs="宋体"/>
                <w:b/>
                <w:bCs/>
                <w:sz w:val="24"/>
                <w:szCs w:val="24"/>
              </w:rPr>
            </w:pPr>
            <w:r>
              <w:rPr>
                <w:rFonts w:hint="eastAsia" w:ascii="宋体" w:hAnsi="宋体" w:eastAsia="宋体" w:cs="宋体"/>
                <w:b/>
                <w:bCs/>
                <w:sz w:val="24"/>
                <w:szCs w:val="24"/>
              </w:rPr>
              <w:t>备注</w:t>
            </w:r>
          </w:p>
        </w:tc>
      </w:tr>
      <w:tr w14:paraId="12C1E5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16" w:hRule="atLeast"/>
          <w:jc w:val="center"/>
        </w:trPr>
        <w:tc>
          <w:tcPr>
            <w:tcW w:w="321" w:type="pct"/>
            <w:tcBorders>
              <w:top w:val="single" w:color="000000" w:sz="4" w:space="0"/>
              <w:left w:val="single" w:color="000000" w:sz="4" w:space="0"/>
              <w:bottom w:val="single" w:color="000000" w:sz="4" w:space="0"/>
              <w:right w:val="single" w:color="000000" w:sz="4" w:space="0"/>
            </w:tcBorders>
            <w:vAlign w:val="center"/>
          </w:tcPr>
          <w:p w14:paraId="129F3A5D">
            <w:pPr>
              <w:spacing w:line="360" w:lineRule="auto"/>
              <w:jc w:val="center"/>
              <w:rPr>
                <w:rFonts w:ascii="宋体" w:hAnsi="宋体" w:eastAsia="宋体" w:cs="宋体"/>
                <w:bCs/>
                <w:sz w:val="24"/>
                <w:szCs w:val="24"/>
              </w:rPr>
            </w:pPr>
            <w:r>
              <w:rPr>
                <w:rFonts w:hint="eastAsia" w:ascii="宋体" w:hAnsi="宋体" w:eastAsia="宋体" w:cs="宋体"/>
                <w:bCs/>
                <w:sz w:val="24"/>
                <w:szCs w:val="24"/>
              </w:rPr>
              <w:t>1</w:t>
            </w:r>
          </w:p>
        </w:tc>
        <w:tc>
          <w:tcPr>
            <w:tcW w:w="1561" w:type="pct"/>
            <w:tcBorders>
              <w:top w:val="single" w:color="000000" w:sz="4" w:space="0"/>
              <w:left w:val="single" w:color="000000" w:sz="4" w:space="0"/>
              <w:bottom w:val="single" w:color="000000" w:sz="4" w:space="0"/>
              <w:right w:val="single" w:color="000000" w:sz="4" w:space="0"/>
            </w:tcBorders>
            <w:vAlign w:val="center"/>
          </w:tcPr>
          <w:p w14:paraId="42186315">
            <w:pPr>
              <w:spacing w:line="360" w:lineRule="auto"/>
              <w:jc w:val="center"/>
              <w:rPr>
                <w:rFonts w:ascii="宋体" w:hAnsi="宋体" w:eastAsia="宋体" w:cs="宋体"/>
                <w:bCs/>
                <w:sz w:val="24"/>
                <w:szCs w:val="24"/>
              </w:rPr>
            </w:pPr>
            <w:r>
              <w:rPr>
                <w:rFonts w:hint="eastAsia" w:ascii="宋体" w:hAnsi="宋体" w:eastAsia="宋体" w:cs="宋体"/>
                <w:bCs/>
                <w:sz w:val="24"/>
                <w:szCs w:val="24"/>
              </w:rPr>
              <w:t>启东市吕四自来水厂有限公司抄表工劳务外包第三方公司项目</w:t>
            </w:r>
          </w:p>
        </w:tc>
        <w:tc>
          <w:tcPr>
            <w:tcW w:w="2183" w:type="pct"/>
            <w:tcBorders>
              <w:top w:val="single" w:color="000000" w:sz="4" w:space="0"/>
              <w:left w:val="single" w:color="000000" w:sz="4" w:space="0"/>
              <w:bottom w:val="single" w:color="000000" w:sz="4" w:space="0"/>
              <w:right w:val="single" w:color="000000" w:sz="4" w:space="0"/>
            </w:tcBorders>
            <w:vAlign w:val="center"/>
          </w:tcPr>
          <w:p w14:paraId="47101B47">
            <w:pPr>
              <w:spacing w:line="360" w:lineRule="auto"/>
              <w:jc w:val="left"/>
              <w:rPr>
                <w:rFonts w:ascii="宋体" w:hAnsi="宋体" w:eastAsia="宋体" w:cs="宋体"/>
                <w:bCs/>
                <w:sz w:val="24"/>
                <w:szCs w:val="24"/>
              </w:rPr>
            </w:pPr>
            <w:r>
              <w:rPr>
                <w:rFonts w:hint="eastAsia" w:ascii="宋体" w:hAnsi="宋体" w:eastAsia="宋体" w:cs="宋体"/>
                <w:bCs/>
                <w:sz w:val="24"/>
                <w:szCs w:val="24"/>
              </w:rPr>
              <w:t>大写：</w:t>
            </w:r>
          </w:p>
          <w:p w14:paraId="7D847B46">
            <w:pPr>
              <w:spacing w:line="360" w:lineRule="auto"/>
              <w:jc w:val="left"/>
              <w:rPr>
                <w:rFonts w:ascii="宋体" w:hAnsi="宋体" w:eastAsia="宋体" w:cs="宋体"/>
                <w:bCs/>
                <w:sz w:val="24"/>
                <w:szCs w:val="24"/>
              </w:rPr>
            </w:pPr>
            <w:r>
              <w:rPr>
                <w:rFonts w:hint="eastAsia" w:ascii="宋体" w:hAnsi="宋体" w:eastAsia="宋体" w:cs="宋体"/>
                <w:bCs/>
                <w:sz w:val="24"/>
                <w:szCs w:val="24"/>
              </w:rPr>
              <w:t>小写：</w:t>
            </w:r>
          </w:p>
        </w:tc>
        <w:tc>
          <w:tcPr>
            <w:tcW w:w="935" w:type="pct"/>
            <w:tcBorders>
              <w:top w:val="single" w:color="000000" w:sz="4" w:space="0"/>
              <w:left w:val="single" w:color="000000" w:sz="4" w:space="0"/>
              <w:bottom w:val="single" w:color="000000" w:sz="4" w:space="0"/>
              <w:right w:val="single" w:color="000000" w:sz="4" w:space="0"/>
            </w:tcBorders>
            <w:vAlign w:val="center"/>
          </w:tcPr>
          <w:p w14:paraId="7C4354E8">
            <w:pPr>
              <w:spacing w:line="360" w:lineRule="auto"/>
              <w:jc w:val="center"/>
              <w:rPr>
                <w:rFonts w:ascii="宋体" w:hAnsi="宋体" w:eastAsia="宋体" w:cs="宋体"/>
                <w:bCs/>
                <w:sz w:val="24"/>
                <w:szCs w:val="24"/>
              </w:rPr>
            </w:pPr>
            <w:r>
              <w:rPr>
                <w:rFonts w:hint="eastAsia" w:ascii="宋体" w:hAnsi="宋体" w:eastAsia="宋体" w:cs="宋体"/>
                <w:bCs/>
                <w:sz w:val="24"/>
                <w:szCs w:val="24"/>
              </w:rPr>
              <w:t>完全响应竞谈</w:t>
            </w:r>
          </w:p>
          <w:p w14:paraId="5B80A7A9">
            <w:pPr>
              <w:spacing w:line="360" w:lineRule="auto"/>
              <w:jc w:val="center"/>
              <w:rPr>
                <w:rFonts w:ascii="宋体" w:hAnsi="宋体" w:eastAsia="宋体" w:cs="宋体"/>
                <w:bCs/>
                <w:sz w:val="24"/>
                <w:szCs w:val="24"/>
              </w:rPr>
            </w:pPr>
            <w:r>
              <w:rPr>
                <w:rFonts w:hint="eastAsia" w:ascii="宋体" w:hAnsi="宋体" w:eastAsia="宋体" w:cs="宋体"/>
                <w:bCs/>
                <w:sz w:val="24"/>
                <w:szCs w:val="24"/>
              </w:rPr>
              <w:t>文件要求</w:t>
            </w:r>
          </w:p>
        </w:tc>
      </w:tr>
    </w:tbl>
    <w:p w14:paraId="574ADB86">
      <w:pPr>
        <w:spacing w:line="500" w:lineRule="exact"/>
        <w:rPr>
          <w:rFonts w:ascii="宋体" w:hAnsi="宋体" w:eastAsia="宋体" w:cs="Times New Roman"/>
          <w:b/>
          <w:sz w:val="24"/>
          <w:szCs w:val="24"/>
        </w:rPr>
      </w:pPr>
      <w:r>
        <w:rPr>
          <w:rFonts w:hint="eastAsia" w:ascii="宋体" w:hAnsi="宋体" w:eastAsia="宋体" w:cs="Times New Roman"/>
          <w:b/>
          <w:sz w:val="24"/>
          <w:szCs w:val="24"/>
        </w:rPr>
        <w:t>备注：本报价表须机打并加盖报价单位公章，手填无效。</w:t>
      </w:r>
    </w:p>
    <w:p w14:paraId="1BA6FA19">
      <w:pPr>
        <w:pStyle w:val="2"/>
      </w:pPr>
    </w:p>
    <w:p w14:paraId="6DAB5B97">
      <w:pPr>
        <w:spacing w:line="500" w:lineRule="exact"/>
        <w:rPr>
          <w:rFonts w:ascii="宋体" w:hAnsi="宋体" w:eastAsia="宋体" w:cs="Times New Roman"/>
          <w:sz w:val="24"/>
          <w:szCs w:val="24"/>
        </w:rPr>
      </w:pPr>
      <w:r>
        <w:rPr>
          <w:rFonts w:hint="eastAsia" w:ascii="宋体" w:hAnsi="宋体" w:eastAsia="宋体" w:cs="Times New Roman"/>
          <w:sz w:val="24"/>
          <w:szCs w:val="24"/>
        </w:rPr>
        <w:t>供应商（盖章）：</w:t>
      </w:r>
    </w:p>
    <w:p w14:paraId="2940A174">
      <w:pPr>
        <w:spacing w:line="500" w:lineRule="exact"/>
        <w:rPr>
          <w:rFonts w:ascii="宋体" w:hAnsi="宋体" w:eastAsia="宋体" w:cs="Times New Roman"/>
          <w:sz w:val="24"/>
          <w:szCs w:val="24"/>
        </w:rPr>
      </w:pPr>
      <w:r>
        <w:rPr>
          <w:rFonts w:hint="eastAsia" w:ascii="宋体" w:hAnsi="宋体" w:eastAsia="宋体" w:cs="Times New Roman"/>
          <w:sz w:val="24"/>
          <w:szCs w:val="24"/>
        </w:rPr>
        <w:t>法定代表人或被授权人（签名）：</w:t>
      </w:r>
    </w:p>
    <w:p w14:paraId="63E6ABE9">
      <w:pPr>
        <w:widowControl/>
        <w:spacing w:line="500" w:lineRule="exact"/>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年  月  日</w:t>
      </w:r>
    </w:p>
    <w:p w14:paraId="0DDB96EA">
      <w:pPr>
        <w:widowControl/>
        <w:spacing w:line="500" w:lineRule="exact"/>
        <w:jc w:val="left"/>
        <w:rPr>
          <w:rFonts w:ascii="宋体" w:hAnsi="宋体" w:eastAsia="宋体" w:cs="Times New Roman"/>
          <w:sz w:val="28"/>
          <w:szCs w:val="28"/>
        </w:rPr>
      </w:pPr>
    </w:p>
    <w:p w14:paraId="3F52FD00">
      <w:pPr>
        <w:pStyle w:val="2"/>
      </w:pPr>
    </w:p>
    <w:p w14:paraId="37B0515E"/>
    <w:p w14:paraId="42FC54C0">
      <w:pPr>
        <w:pStyle w:val="2"/>
      </w:pPr>
    </w:p>
    <w:p w14:paraId="3E89331B"/>
    <w:p w14:paraId="134B7AD1">
      <w:pPr>
        <w:pStyle w:val="2"/>
      </w:pPr>
    </w:p>
    <w:p w14:paraId="27C55065"/>
    <w:p w14:paraId="11BDAB13">
      <w:pPr>
        <w:pStyle w:val="2"/>
      </w:pPr>
    </w:p>
    <w:p w14:paraId="688A38A7"/>
    <w:p w14:paraId="0D558929">
      <w:pPr>
        <w:pStyle w:val="2"/>
      </w:pPr>
    </w:p>
    <w:p w14:paraId="0F6A13F7"/>
    <w:p w14:paraId="70B3B879">
      <w:pPr>
        <w:pStyle w:val="2"/>
      </w:pPr>
    </w:p>
    <w:p w14:paraId="3171714E"/>
    <w:p w14:paraId="49F9CC94">
      <w:pPr>
        <w:pStyle w:val="2"/>
      </w:pPr>
    </w:p>
    <w:p w14:paraId="0C7EF547"/>
    <w:p w14:paraId="28E60BFF">
      <w:pPr>
        <w:pStyle w:val="2"/>
      </w:pPr>
    </w:p>
    <w:p w14:paraId="2B39EE1B"/>
    <w:p w14:paraId="56D63F8F">
      <w:pPr>
        <w:pStyle w:val="2"/>
      </w:pPr>
    </w:p>
    <w:p w14:paraId="72D58B0B"/>
    <w:p w14:paraId="58E01CEE">
      <w:pPr>
        <w:pStyle w:val="2"/>
      </w:pPr>
    </w:p>
    <w:p w14:paraId="02FDBEB7"/>
    <w:p w14:paraId="1AAAA4FC">
      <w:pPr>
        <w:widowControl/>
        <w:spacing w:line="500" w:lineRule="exact"/>
        <w:jc w:val="left"/>
        <w:rPr>
          <w:rFonts w:ascii="宋体" w:hAnsi="宋体" w:eastAsia="宋体" w:cs="Times New Roman"/>
          <w:sz w:val="28"/>
          <w:szCs w:val="28"/>
        </w:rPr>
      </w:pPr>
      <w:r>
        <w:rPr>
          <w:rFonts w:hint="eastAsia" w:ascii="宋体" w:hAnsi="宋体" w:eastAsia="宋体" w:cs="Times New Roman"/>
          <w:sz w:val="28"/>
          <w:szCs w:val="28"/>
        </w:rPr>
        <w:t>附件6：</w:t>
      </w:r>
    </w:p>
    <w:p w14:paraId="71CF5BFC">
      <w:pPr>
        <w:spacing w:line="380" w:lineRule="exact"/>
        <w:jc w:val="center"/>
        <w:rPr>
          <w:rFonts w:ascii="宋体" w:hAnsi="宋体" w:eastAsia="宋体" w:cs="Times New Roman"/>
          <w:b/>
          <w:sz w:val="32"/>
          <w:szCs w:val="32"/>
        </w:rPr>
      </w:pPr>
      <w:r>
        <w:rPr>
          <w:rFonts w:hint="eastAsia" w:ascii="宋体" w:hAnsi="宋体" w:eastAsia="宋体" w:cs="Times New Roman"/>
          <w:b/>
          <w:sz w:val="32"/>
          <w:szCs w:val="32"/>
        </w:rPr>
        <w:t>最后报价一览表</w:t>
      </w:r>
    </w:p>
    <w:p w14:paraId="556FD707">
      <w:pPr>
        <w:spacing w:after="120" w:line="420" w:lineRule="exact"/>
        <w:rPr>
          <w:rFonts w:ascii="宋体" w:hAnsi="宋体" w:eastAsia="宋体" w:cs="Times New Roman"/>
          <w:sz w:val="24"/>
          <w:szCs w:val="24"/>
          <w:u w:val="single"/>
        </w:rPr>
      </w:pPr>
    </w:p>
    <w:p w14:paraId="0E68A9A9">
      <w:pPr>
        <w:spacing w:after="120" w:line="420" w:lineRule="exact"/>
        <w:rPr>
          <w:rFonts w:ascii="宋体" w:hAnsi="Times New Roman" w:eastAsia="宋体" w:cs="Times New Roman"/>
          <w:sz w:val="24"/>
          <w:szCs w:val="24"/>
        </w:rPr>
      </w:pPr>
      <w:r>
        <w:rPr>
          <w:rFonts w:hint="eastAsia" w:ascii="宋体" w:hAnsi="宋体" w:eastAsia="宋体" w:cs="Times New Roman"/>
          <w:sz w:val="24"/>
          <w:szCs w:val="24"/>
          <w:u w:val="single"/>
        </w:rPr>
        <w:t>启东市吕四自来水厂有限公司</w:t>
      </w:r>
      <w:r>
        <w:rPr>
          <w:rFonts w:hint="eastAsia" w:ascii="宋体" w:hAnsi="宋体" w:eastAsia="宋体" w:cs="Times New Roman"/>
          <w:sz w:val="24"/>
          <w:szCs w:val="24"/>
        </w:rPr>
        <w:t>：</w:t>
      </w:r>
    </w:p>
    <w:p w14:paraId="708A8D94">
      <w:pPr>
        <w:spacing w:after="120" w:line="420" w:lineRule="exact"/>
        <w:ind w:firstLine="480" w:firstLineChars="200"/>
        <w:rPr>
          <w:rFonts w:ascii="宋体" w:hAnsi="Times New Roman" w:eastAsia="宋体" w:cs="Times New Roman"/>
          <w:sz w:val="24"/>
          <w:szCs w:val="24"/>
        </w:rPr>
      </w:pPr>
      <w:r>
        <w:rPr>
          <w:rFonts w:hint="eastAsia" w:ascii="宋体" w:hAnsi="宋体" w:eastAsia="宋体" w:cs="Times New Roman"/>
          <w:sz w:val="24"/>
          <w:szCs w:val="24"/>
        </w:rPr>
        <w:t>根据</w:t>
      </w:r>
      <w:r>
        <w:rPr>
          <w:rFonts w:hint="eastAsia" w:ascii="宋体" w:hAnsi="宋体" w:eastAsia="宋体" w:cs="Times New Roman"/>
          <w:sz w:val="24"/>
          <w:szCs w:val="24"/>
          <w:u w:val="single"/>
        </w:rPr>
        <w:t>启东市吕四自来水厂有限公司抄表工劳务外包第三方公司项目</w:t>
      </w:r>
      <w:r>
        <w:rPr>
          <w:rFonts w:hint="eastAsia" w:ascii="宋体" w:hAnsi="宋体" w:eastAsia="宋体" w:cs="Times New Roman"/>
          <w:sz w:val="24"/>
          <w:szCs w:val="24"/>
        </w:rPr>
        <w:t>谈判文件上明确的各项要求，本人经请示公司领导同意并代表本公司对本项目做出最后报价如下：</w:t>
      </w:r>
    </w:p>
    <w:p w14:paraId="1AB3E7B0">
      <w:pPr>
        <w:spacing w:line="500" w:lineRule="exact"/>
        <w:ind w:firstLine="480" w:firstLineChars="200"/>
        <w:jc w:val="left"/>
        <w:outlineLvl w:val="0"/>
        <w:rPr>
          <w:rFonts w:ascii="宋体" w:hAnsi="宋体" w:eastAsia="宋体" w:cs="宋体"/>
          <w:kern w:val="0"/>
          <w:sz w:val="24"/>
          <w:szCs w:val="24"/>
          <w:lang w:val="zh-CN"/>
        </w:rPr>
      </w:pPr>
      <w:r>
        <w:rPr>
          <w:rFonts w:ascii="宋体" w:hAnsi="宋体" w:eastAsia="宋体" w:cs="宋体"/>
          <w:kern w:val="0"/>
          <w:sz w:val="24"/>
          <w:szCs w:val="24"/>
          <w:lang w:val="zh-CN"/>
        </w:rPr>
        <w:t>最后报价：人民币大写：</w:t>
      </w:r>
    </w:p>
    <w:p w14:paraId="6DE28219">
      <w:pPr>
        <w:spacing w:line="500" w:lineRule="exact"/>
        <w:ind w:firstLine="480" w:firstLineChars="200"/>
        <w:jc w:val="left"/>
        <w:outlineLvl w:val="0"/>
        <w:rPr>
          <w:rFonts w:ascii="宋体" w:hAnsi="宋体" w:eastAsia="宋体" w:cs="宋体"/>
          <w:kern w:val="0"/>
          <w:sz w:val="24"/>
          <w:szCs w:val="24"/>
          <w:lang w:val="zh-CN"/>
        </w:rPr>
      </w:pPr>
      <w:r>
        <w:rPr>
          <w:rFonts w:hint="eastAsia" w:ascii="宋体" w:hAnsi="宋体" w:eastAsia="宋体" w:cs="宋体"/>
          <w:kern w:val="0"/>
          <w:sz w:val="24"/>
          <w:szCs w:val="24"/>
          <w:lang w:val="zh-CN"/>
        </w:rPr>
        <w:t xml:space="preserve">          小写：</w:t>
      </w:r>
      <w:r>
        <w:rPr>
          <w:rFonts w:ascii="宋体" w:hAnsi="宋体" w:eastAsia="宋体" w:cs="宋体"/>
          <w:kern w:val="0"/>
          <w:sz w:val="24"/>
          <w:szCs w:val="24"/>
          <w:lang w:val="zh-CN"/>
        </w:rPr>
        <w:t xml:space="preserve"> </w:t>
      </w:r>
    </w:p>
    <w:p w14:paraId="3B82E025">
      <w:pPr>
        <w:pStyle w:val="2"/>
        <w:rPr>
          <w:lang w:val="zh-CN"/>
        </w:rPr>
      </w:pPr>
    </w:p>
    <w:p w14:paraId="3AFF7424">
      <w:pPr>
        <w:spacing w:after="120" w:line="420" w:lineRule="exact"/>
        <w:ind w:firstLine="480" w:firstLineChars="200"/>
        <w:rPr>
          <w:rFonts w:ascii="宋体" w:hAnsi="Times New Roman" w:eastAsia="宋体" w:cs="Times New Roman"/>
          <w:sz w:val="24"/>
          <w:szCs w:val="24"/>
        </w:rPr>
      </w:pPr>
      <w:r>
        <w:rPr>
          <w:rFonts w:hint="eastAsia" w:ascii="宋体" w:hAnsi="宋体" w:eastAsia="宋体" w:cs="Times New Roman"/>
          <w:sz w:val="24"/>
          <w:szCs w:val="24"/>
        </w:rPr>
        <w:t>相关补充说明：（如有）</w:t>
      </w:r>
    </w:p>
    <w:p w14:paraId="358FB677">
      <w:pPr>
        <w:spacing w:after="120" w:line="420" w:lineRule="exact"/>
        <w:ind w:firstLine="480" w:firstLineChars="200"/>
        <w:rPr>
          <w:rFonts w:ascii="宋体" w:hAnsi="Times New Roman" w:eastAsia="宋体" w:cs="Times New Roman"/>
          <w:sz w:val="24"/>
          <w:szCs w:val="24"/>
        </w:rPr>
      </w:pPr>
    </w:p>
    <w:p w14:paraId="5E6BD0B3">
      <w:pPr>
        <w:spacing w:after="120" w:line="420" w:lineRule="exact"/>
        <w:ind w:firstLine="480" w:firstLineChars="200"/>
        <w:rPr>
          <w:rFonts w:ascii="宋体" w:hAnsi="Times New Roman" w:eastAsia="宋体" w:cs="Times New Roman"/>
          <w:sz w:val="24"/>
          <w:szCs w:val="24"/>
        </w:rPr>
      </w:pPr>
    </w:p>
    <w:p w14:paraId="207EC050">
      <w:pPr>
        <w:spacing w:after="120" w:line="420" w:lineRule="exact"/>
        <w:ind w:firstLine="480" w:firstLineChars="200"/>
        <w:rPr>
          <w:rFonts w:ascii="宋体" w:hAnsi="Times New Roman" w:eastAsia="宋体" w:cs="Times New Roman"/>
          <w:sz w:val="24"/>
          <w:szCs w:val="24"/>
        </w:rPr>
      </w:pPr>
      <w:r>
        <w:rPr>
          <w:rFonts w:hint="eastAsia" w:ascii="宋体" w:hAnsi="宋体" w:eastAsia="宋体" w:cs="宋体"/>
          <w:sz w:val="24"/>
          <w:szCs w:val="24"/>
        </w:rPr>
        <w:t>供应商名称</w:t>
      </w:r>
      <w:r>
        <w:rPr>
          <w:rFonts w:hint="eastAsia" w:ascii="宋体" w:hAnsi="宋体" w:eastAsia="宋体" w:cs="Times New Roman"/>
          <w:sz w:val="24"/>
          <w:szCs w:val="24"/>
        </w:rPr>
        <w:t>（全称并加盖公章）：</w:t>
      </w:r>
    </w:p>
    <w:p w14:paraId="4999213B">
      <w:pPr>
        <w:spacing w:after="120" w:line="420" w:lineRule="exact"/>
        <w:ind w:firstLine="480" w:firstLineChars="200"/>
        <w:rPr>
          <w:rFonts w:ascii="宋体" w:hAnsi="Times New Roman" w:eastAsia="宋体" w:cs="Times New Roman"/>
          <w:sz w:val="24"/>
          <w:szCs w:val="24"/>
        </w:rPr>
      </w:pPr>
      <w:r>
        <w:rPr>
          <w:rFonts w:hint="eastAsia" w:ascii="宋体" w:hAnsi="宋体" w:eastAsia="宋体" w:cs="Times New Roman"/>
          <w:sz w:val="24"/>
          <w:szCs w:val="24"/>
        </w:rPr>
        <w:t>法定代表人或被授权人（签名或盖章）：</w:t>
      </w:r>
    </w:p>
    <w:p w14:paraId="4184DC28">
      <w:pPr>
        <w:spacing w:after="120" w:line="42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日期：     年    月   日</w:t>
      </w:r>
    </w:p>
    <w:p w14:paraId="67D8CEE9">
      <w:pPr>
        <w:pStyle w:val="2"/>
        <w:rPr>
          <w:sz w:val="24"/>
          <w:szCs w:val="24"/>
        </w:rPr>
      </w:pPr>
    </w:p>
    <w:p w14:paraId="7E8332D4">
      <w:pPr>
        <w:spacing w:line="360" w:lineRule="auto"/>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说明：供应商可按以上格式制作“最后报价一览表”，签字并加盖单位公章，供最后报价时使用。注意：最后报价一览表无需密封在价格标文件内，最后报价一览表须带至开标现场，由供应商在开标现场填写。</w:t>
      </w:r>
    </w:p>
    <w:p w14:paraId="046A5FBB">
      <w:pPr>
        <w:pStyle w:val="2"/>
      </w:pPr>
    </w:p>
    <w:p w14:paraId="346E6DEE">
      <w:pPr>
        <w:widowControl/>
        <w:spacing w:line="500" w:lineRule="exact"/>
        <w:jc w:val="center"/>
        <w:rPr>
          <w:rFonts w:ascii="宋体" w:hAnsi="宋体" w:eastAsia="宋体" w:cs="Times New Roman"/>
          <w:b/>
          <w:sz w:val="28"/>
          <w:szCs w:val="28"/>
          <w:shd w:val="clear" w:color="auto" w:fill="FFFFFF"/>
        </w:rPr>
      </w:pPr>
    </w:p>
    <w:p w14:paraId="6C42D362">
      <w:pPr>
        <w:pStyle w:val="2"/>
      </w:pPr>
    </w:p>
    <w:p w14:paraId="6ECB5EBF">
      <w:pPr>
        <w:widowControl/>
        <w:spacing w:line="500" w:lineRule="exact"/>
        <w:rPr>
          <w:rFonts w:ascii="宋体" w:hAnsi="宋体" w:eastAsia="宋体" w:cs="Times New Roman"/>
          <w:b/>
          <w:sz w:val="28"/>
          <w:szCs w:val="28"/>
          <w:shd w:val="clear" w:color="auto" w:fill="FFFFFF"/>
        </w:rPr>
      </w:pPr>
    </w:p>
    <w:p w14:paraId="28F477AE">
      <w:pPr>
        <w:pStyle w:val="2"/>
      </w:pPr>
    </w:p>
    <w:p w14:paraId="644BA36F"/>
    <w:p w14:paraId="33A8127A">
      <w:pPr>
        <w:pStyle w:val="2"/>
      </w:pPr>
    </w:p>
    <w:p w14:paraId="4006D386"/>
    <w:p w14:paraId="23CA5A81">
      <w:pPr>
        <w:pStyle w:val="2"/>
      </w:pPr>
    </w:p>
    <w:p w14:paraId="59E21866"/>
    <w:p w14:paraId="36D41BAB">
      <w:pPr>
        <w:pStyle w:val="2"/>
      </w:pPr>
    </w:p>
    <w:p w14:paraId="26AF34F3"/>
    <w:p w14:paraId="1B7F7EA7">
      <w:pPr>
        <w:pStyle w:val="2"/>
      </w:pPr>
    </w:p>
    <w:p w14:paraId="09C2A273">
      <w:pPr>
        <w:pStyle w:val="2"/>
        <w:ind w:firstLine="0"/>
      </w:pPr>
    </w:p>
    <w:p w14:paraId="4D398EA1">
      <w:pPr>
        <w:jc w:val="left"/>
        <w:rPr>
          <w:rFonts w:cs="宋体" w:asciiTheme="minorEastAsia" w:hAnsiTheme="minorEastAsia"/>
          <w:sz w:val="28"/>
          <w:szCs w:val="28"/>
        </w:rPr>
      </w:pPr>
      <w:r>
        <w:rPr>
          <w:rFonts w:hint="eastAsia" w:ascii="宋体" w:hAnsi="宋体" w:eastAsia="宋体" w:cs="宋体"/>
          <w:sz w:val="28"/>
          <w:szCs w:val="28"/>
        </w:rPr>
        <w:t>附件7：</w:t>
      </w:r>
    </w:p>
    <w:p w14:paraId="589C108A">
      <w:pPr>
        <w:ind w:firstLine="643"/>
        <w:jc w:val="center"/>
        <w:rPr>
          <w:rFonts w:ascii="宋体" w:hAnsi="宋体" w:cs="宋体"/>
          <w:b/>
          <w:bCs/>
          <w:sz w:val="28"/>
          <w:szCs w:val="28"/>
        </w:rPr>
      </w:pPr>
      <w:r>
        <w:rPr>
          <w:rFonts w:hint="eastAsia" w:ascii="宋体" w:hAnsi="宋体" w:cs="宋体"/>
          <w:b/>
          <w:bCs/>
          <w:sz w:val="28"/>
          <w:szCs w:val="28"/>
        </w:rPr>
        <w:t>质疑函范本</w:t>
      </w:r>
    </w:p>
    <w:p w14:paraId="10BF5BAB">
      <w:pPr>
        <w:adjustRightInd w:val="0"/>
        <w:snapToGrid w:val="0"/>
        <w:spacing w:beforeLines="100" w:line="360" w:lineRule="auto"/>
        <w:ind w:firstLine="480"/>
        <w:rPr>
          <w:rFonts w:ascii="宋体" w:hAnsi="宋体" w:cs="宋体"/>
          <w:bCs/>
          <w:sz w:val="24"/>
        </w:rPr>
      </w:pPr>
      <w:r>
        <w:rPr>
          <w:rFonts w:hint="eastAsia" w:ascii="宋体" w:hAnsi="宋体" w:cs="宋体"/>
          <w:bCs/>
          <w:sz w:val="24"/>
        </w:rPr>
        <w:t>一、质疑供应商基本信息</w:t>
      </w:r>
    </w:p>
    <w:p w14:paraId="6D1EF783">
      <w:pPr>
        <w:adjustRightInd w:val="0"/>
        <w:snapToGrid w:val="0"/>
        <w:spacing w:line="360" w:lineRule="auto"/>
        <w:ind w:firstLine="480"/>
        <w:rPr>
          <w:rFonts w:ascii="宋体" w:hAnsi="宋体" w:cs="宋体"/>
          <w:sz w:val="24"/>
          <w:u w:val="dotted"/>
        </w:rPr>
      </w:pPr>
      <w:r>
        <w:rPr>
          <w:rFonts w:hint="eastAsia" w:ascii="宋体" w:hAnsi="宋体" w:cs="宋体"/>
          <w:sz w:val="24"/>
        </w:rPr>
        <w:t>质疑供应商：</w:t>
      </w:r>
    </w:p>
    <w:p w14:paraId="6F254DE9">
      <w:pPr>
        <w:adjustRightInd w:val="0"/>
        <w:snapToGrid w:val="0"/>
        <w:spacing w:line="360" w:lineRule="auto"/>
        <w:ind w:firstLine="480"/>
        <w:rPr>
          <w:rFonts w:ascii="宋体" w:hAnsi="宋体" w:cs="宋体"/>
          <w:sz w:val="24"/>
        </w:rPr>
      </w:pPr>
      <w:r>
        <w:rPr>
          <w:rFonts w:hint="eastAsia" w:ascii="宋体" w:hAnsi="宋体" w:cs="宋体"/>
          <w:sz w:val="24"/>
        </w:rPr>
        <w:t xml:space="preserve">地址：                        邮编：                                    </w:t>
      </w:r>
    </w:p>
    <w:p w14:paraId="49E69303">
      <w:pPr>
        <w:adjustRightInd w:val="0"/>
        <w:snapToGrid w:val="0"/>
        <w:spacing w:line="360" w:lineRule="auto"/>
        <w:ind w:firstLine="480"/>
        <w:rPr>
          <w:rFonts w:ascii="宋体" w:hAnsi="宋体" w:cs="宋体"/>
          <w:sz w:val="24"/>
        </w:rPr>
      </w:pPr>
      <w:r>
        <w:rPr>
          <w:rFonts w:hint="eastAsia" w:ascii="宋体" w:hAnsi="宋体" w:cs="宋体"/>
          <w:sz w:val="24"/>
        </w:rPr>
        <w:t xml:space="preserve">联系人：                      联系电话：                                       </w:t>
      </w:r>
    </w:p>
    <w:p w14:paraId="66C963AC">
      <w:pPr>
        <w:adjustRightInd w:val="0"/>
        <w:snapToGrid w:val="0"/>
        <w:spacing w:line="360" w:lineRule="auto"/>
        <w:ind w:firstLine="480"/>
        <w:rPr>
          <w:rFonts w:ascii="宋体" w:hAnsi="宋体" w:cs="宋体"/>
          <w:sz w:val="24"/>
        </w:rPr>
      </w:pPr>
      <w:r>
        <w:rPr>
          <w:rFonts w:hint="eastAsia" w:ascii="宋体" w:hAnsi="宋体" w:cs="宋体"/>
          <w:sz w:val="24"/>
        </w:rPr>
        <w:t xml:space="preserve">授权代表：                                                                 </w:t>
      </w:r>
    </w:p>
    <w:p w14:paraId="3944841D">
      <w:pPr>
        <w:adjustRightInd w:val="0"/>
        <w:snapToGrid w:val="0"/>
        <w:spacing w:line="360" w:lineRule="auto"/>
        <w:ind w:firstLine="480"/>
        <w:rPr>
          <w:rFonts w:ascii="宋体" w:hAnsi="宋体" w:cs="宋体"/>
          <w:sz w:val="24"/>
        </w:rPr>
      </w:pPr>
      <w:r>
        <w:rPr>
          <w:rFonts w:hint="eastAsia" w:ascii="宋体" w:hAnsi="宋体" w:cs="宋体"/>
          <w:sz w:val="24"/>
        </w:rPr>
        <w:t xml:space="preserve">联系电话：                                                                </w:t>
      </w:r>
    </w:p>
    <w:p w14:paraId="4C205863">
      <w:pPr>
        <w:adjustRightInd w:val="0"/>
        <w:snapToGrid w:val="0"/>
        <w:spacing w:line="360" w:lineRule="auto"/>
        <w:ind w:firstLine="480"/>
        <w:rPr>
          <w:rFonts w:ascii="宋体" w:hAnsi="宋体" w:cs="宋体"/>
          <w:sz w:val="24"/>
        </w:rPr>
      </w:pPr>
      <w:r>
        <w:rPr>
          <w:rFonts w:hint="eastAsia" w:ascii="宋体" w:hAnsi="宋体" w:cs="宋体"/>
          <w:sz w:val="24"/>
        </w:rPr>
        <w:t xml:space="preserve">地址：                         邮编：                                     </w:t>
      </w:r>
    </w:p>
    <w:p w14:paraId="41784970">
      <w:pPr>
        <w:adjustRightInd w:val="0"/>
        <w:snapToGrid w:val="0"/>
        <w:spacing w:line="360" w:lineRule="auto"/>
        <w:ind w:firstLine="480"/>
        <w:rPr>
          <w:rFonts w:ascii="宋体" w:hAnsi="宋体" w:cs="宋体"/>
          <w:bCs/>
          <w:sz w:val="24"/>
        </w:rPr>
      </w:pPr>
      <w:r>
        <w:rPr>
          <w:rFonts w:hint="eastAsia" w:ascii="宋体" w:hAnsi="宋体" w:cs="宋体"/>
          <w:bCs/>
          <w:sz w:val="24"/>
        </w:rPr>
        <w:t>二、质疑项目基本情况</w:t>
      </w:r>
    </w:p>
    <w:p w14:paraId="17BE5B84">
      <w:pPr>
        <w:adjustRightInd w:val="0"/>
        <w:snapToGrid w:val="0"/>
        <w:spacing w:line="360" w:lineRule="auto"/>
        <w:ind w:firstLine="480"/>
        <w:rPr>
          <w:rFonts w:ascii="宋体" w:hAnsi="宋体" w:cs="宋体"/>
          <w:sz w:val="24"/>
        </w:rPr>
      </w:pPr>
      <w:r>
        <w:rPr>
          <w:rFonts w:hint="eastAsia" w:ascii="宋体" w:hAnsi="宋体" w:cs="宋体"/>
          <w:sz w:val="24"/>
        </w:rPr>
        <w:t xml:space="preserve">质疑项目的名称：                                                          </w:t>
      </w:r>
    </w:p>
    <w:p w14:paraId="6705A301">
      <w:pPr>
        <w:adjustRightInd w:val="0"/>
        <w:snapToGrid w:val="0"/>
        <w:spacing w:line="360" w:lineRule="auto"/>
        <w:ind w:firstLine="480"/>
        <w:rPr>
          <w:rFonts w:ascii="宋体" w:hAnsi="宋体" w:cs="宋体"/>
          <w:sz w:val="24"/>
        </w:rPr>
      </w:pPr>
      <w:r>
        <w:rPr>
          <w:rFonts w:hint="eastAsia" w:ascii="宋体" w:hAnsi="宋体" w:cs="宋体"/>
          <w:sz w:val="24"/>
        </w:rPr>
        <w:t>质疑项目的编号：                         包号：</w:t>
      </w:r>
    </w:p>
    <w:p w14:paraId="2F4D4857">
      <w:pPr>
        <w:adjustRightInd w:val="0"/>
        <w:snapToGrid w:val="0"/>
        <w:spacing w:line="360" w:lineRule="auto"/>
        <w:ind w:firstLine="480"/>
        <w:rPr>
          <w:rFonts w:ascii="宋体" w:hAnsi="宋体" w:cs="宋体"/>
          <w:sz w:val="24"/>
          <w:u w:val="dotted"/>
        </w:rPr>
      </w:pPr>
      <w:r>
        <w:rPr>
          <w:rFonts w:hint="eastAsia" w:ascii="宋体" w:hAnsi="宋体" w:cs="宋体"/>
          <w:sz w:val="24"/>
        </w:rPr>
        <w:t>采购人名称：</w:t>
      </w:r>
    </w:p>
    <w:p w14:paraId="2AFA5C15">
      <w:pPr>
        <w:adjustRightInd w:val="0"/>
        <w:snapToGrid w:val="0"/>
        <w:spacing w:line="360" w:lineRule="auto"/>
        <w:ind w:firstLine="480"/>
        <w:rPr>
          <w:rFonts w:ascii="宋体" w:hAnsi="宋体" w:cs="宋体"/>
          <w:sz w:val="24"/>
        </w:rPr>
      </w:pPr>
      <w:r>
        <w:rPr>
          <w:rFonts w:hint="eastAsia" w:ascii="宋体" w:hAnsi="宋体" w:cs="宋体"/>
          <w:sz w:val="24"/>
        </w:rPr>
        <w:t>采购文件获取日期：</w:t>
      </w:r>
    </w:p>
    <w:p w14:paraId="5158B3B8">
      <w:pPr>
        <w:adjustRightInd w:val="0"/>
        <w:snapToGrid w:val="0"/>
        <w:spacing w:line="360" w:lineRule="auto"/>
        <w:ind w:firstLine="480"/>
        <w:rPr>
          <w:rFonts w:ascii="宋体" w:hAnsi="宋体" w:cs="宋体"/>
          <w:bCs/>
          <w:sz w:val="24"/>
        </w:rPr>
      </w:pPr>
      <w:r>
        <w:rPr>
          <w:rFonts w:hint="eastAsia" w:ascii="宋体" w:hAnsi="宋体" w:cs="宋体"/>
          <w:bCs/>
          <w:sz w:val="24"/>
        </w:rPr>
        <w:t>三、质疑事项具体内容</w:t>
      </w:r>
    </w:p>
    <w:p w14:paraId="723757A7">
      <w:pPr>
        <w:adjustRightInd w:val="0"/>
        <w:snapToGrid w:val="0"/>
        <w:spacing w:line="360" w:lineRule="auto"/>
        <w:ind w:firstLine="480"/>
        <w:rPr>
          <w:rFonts w:ascii="宋体" w:hAnsi="宋体" w:cs="宋体"/>
          <w:sz w:val="24"/>
          <w:u w:val="dotted"/>
        </w:rPr>
      </w:pPr>
      <w:r>
        <w:rPr>
          <w:rFonts w:hint="eastAsia" w:ascii="宋体" w:hAnsi="宋体" w:cs="宋体"/>
          <w:sz w:val="24"/>
        </w:rPr>
        <w:t>质疑事项1：</w:t>
      </w:r>
    </w:p>
    <w:p w14:paraId="554749ED">
      <w:pPr>
        <w:adjustRightInd w:val="0"/>
        <w:snapToGrid w:val="0"/>
        <w:spacing w:line="360" w:lineRule="auto"/>
        <w:ind w:firstLine="480"/>
        <w:rPr>
          <w:rFonts w:ascii="宋体" w:hAnsi="宋体" w:cs="宋体"/>
          <w:sz w:val="24"/>
          <w:u w:val="dotted"/>
        </w:rPr>
      </w:pPr>
      <w:r>
        <w:rPr>
          <w:rFonts w:hint="eastAsia" w:ascii="宋体" w:hAnsi="宋体" w:cs="宋体"/>
          <w:sz w:val="24"/>
        </w:rPr>
        <w:t>事实依据：</w:t>
      </w:r>
    </w:p>
    <w:p w14:paraId="70EB4EF8">
      <w:pPr>
        <w:adjustRightInd w:val="0"/>
        <w:snapToGrid w:val="0"/>
        <w:spacing w:line="360" w:lineRule="auto"/>
        <w:ind w:firstLine="480"/>
        <w:rPr>
          <w:rFonts w:ascii="宋体" w:hAnsi="宋体" w:cs="宋体"/>
          <w:sz w:val="24"/>
        </w:rPr>
      </w:pPr>
    </w:p>
    <w:p w14:paraId="3C7A5B64">
      <w:pPr>
        <w:adjustRightInd w:val="0"/>
        <w:snapToGrid w:val="0"/>
        <w:spacing w:line="360" w:lineRule="auto"/>
        <w:ind w:firstLine="480"/>
        <w:rPr>
          <w:rFonts w:ascii="宋体" w:hAnsi="宋体" w:cs="宋体"/>
          <w:sz w:val="24"/>
          <w:u w:val="dotted"/>
        </w:rPr>
      </w:pPr>
      <w:r>
        <w:rPr>
          <w:rFonts w:hint="eastAsia" w:ascii="宋体" w:hAnsi="宋体" w:cs="宋体"/>
          <w:sz w:val="24"/>
        </w:rPr>
        <w:t>法律依据：</w:t>
      </w:r>
    </w:p>
    <w:p w14:paraId="2F8DF9CC">
      <w:pPr>
        <w:adjustRightInd w:val="0"/>
        <w:snapToGrid w:val="0"/>
        <w:spacing w:line="360" w:lineRule="auto"/>
        <w:ind w:firstLine="480"/>
        <w:rPr>
          <w:rFonts w:ascii="宋体" w:hAnsi="宋体" w:cs="宋体"/>
          <w:sz w:val="24"/>
          <w:u w:val="dotted"/>
        </w:rPr>
      </w:pPr>
    </w:p>
    <w:p w14:paraId="03927FC2">
      <w:pPr>
        <w:adjustRightInd w:val="0"/>
        <w:snapToGrid w:val="0"/>
        <w:spacing w:line="360" w:lineRule="auto"/>
        <w:ind w:firstLine="480"/>
        <w:rPr>
          <w:rFonts w:ascii="宋体" w:hAnsi="宋体" w:cs="宋体"/>
          <w:sz w:val="24"/>
          <w:u w:val="dotted"/>
        </w:rPr>
      </w:pPr>
      <w:r>
        <w:rPr>
          <w:rFonts w:hint="eastAsia" w:ascii="宋体" w:hAnsi="宋体" w:cs="宋体"/>
          <w:sz w:val="24"/>
        </w:rPr>
        <w:t>质疑事项2</w:t>
      </w:r>
    </w:p>
    <w:p w14:paraId="1D585247">
      <w:pPr>
        <w:adjustRightInd w:val="0"/>
        <w:snapToGrid w:val="0"/>
        <w:spacing w:line="360" w:lineRule="auto"/>
        <w:ind w:firstLine="480"/>
        <w:rPr>
          <w:rFonts w:ascii="宋体" w:hAnsi="宋体" w:cs="宋体"/>
          <w:sz w:val="24"/>
        </w:rPr>
      </w:pPr>
      <w:r>
        <w:rPr>
          <w:rFonts w:hint="eastAsia" w:ascii="宋体" w:hAnsi="宋体" w:cs="宋体"/>
          <w:sz w:val="24"/>
        </w:rPr>
        <w:t>……</w:t>
      </w:r>
    </w:p>
    <w:p w14:paraId="502D50E3">
      <w:pPr>
        <w:adjustRightInd w:val="0"/>
        <w:snapToGrid w:val="0"/>
        <w:spacing w:line="360" w:lineRule="auto"/>
        <w:ind w:firstLine="480"/>
        <w:rPr>
          <w:rFonts w:ascii="宋体" w:hAnsi="宋体" w:cs="宋体"/>
          <w:bCs/>
          <w:sz w:val="24"/>
        </w:rPr>
      </w:pPr>
      <w:r>
        <w:rPr>
          <w:rFonts w:hint="eastAsia" w:ascii="宋体" w:hAnsi="宋体" w:cs="宋体"/>
          <w:bCs/>
          <w:sz w:val="24"/>
        </w:rPr>
        <w:t>四、与质疑事项相关的质疑请求</w:t>
      </w:r>
    </w:p>
    <w:p w14:paraId="41EC019D">
      <w:pPr>
        <w:adjustRightInd w:val="0"/>
        <w:snapToGrid w:val="0"/>
        <w:spacing w:line="360" w:lineRule="auto"/>
        <w:ind w:firstLine="480"/>
        <w:rPr>
          <w:rFonts w:ascii="宋体" w:hAnsi="宋体" w:cs="宋体"/>
          <w:sz w:val="24"/>
          <w:u w:val="dotted"/>
        </w:rPr>
      </w:pPr>
      <w:r>
        <w:rPr>
          <w:rFonts w:hint="eastAsia" w:ascii="宋体" w:hAnsi="宋体" w:cs="宋体"/>
          <w:sz w:val="24"/>
        </w:rPr>
        <w:t>请求：</w:t>
      </w:r>
    </w:p>
    <w:p w14:paraId="7A398922">
      <w:pPr>
        <w:ind w:firstLine="480"/>
        <w:rPr>
          <w:rFonts w:ascii="宋体" w:hAnsi="宋体" w:cs="宋体"/>
          <w:sz w:val="24"/>
        </w:rPr>
      </w:pPr>
      <w:r>
        <w:rPr>
          <w:rFonts w:hint="eastAsia" w:ascii="宋体" w:hAnsi="宋体" w:cs="宋体"/>
          <w:sz w:val="24"/>
        </w:rPr>
        <w:t xml:space="preserve">签字(签章)：                   公章：                      </w:t>
      </w:r>
    </w:p>
    <w:p w14:paraId="02BF140C">
      <w:pPr>
        <w:ind w:firstLine="480"/>
        <w:rPr>
          <w:rFonts w:ascii="宋体" w:hAnsi="宋体" w:cs="宋体"/>
          <w:sz w:val="24"/>
        </w:rPr>
      </w:pPr>
    </w:p>
    <w:p w14:paraId="5368214B">
      <w:pPr>
        <w:ind w:firstLine="480"/>
        <w:rPr>
          <w:rFonts w:ascii="宋体" w:hAnsi="宋体" w:cs="宋体"/>
          <w:sz w:val="24"/>
        </w:rPr>
      </w:pPr>
      <w:r>
        <w:rPr>
          <w:rFonts w:hint="eastAsia" w:ascii="宋体" w:hAnsi="宋体" w:cs="宋体"/>
          <w:sz w:val="24"/>
        </w:rPr>
        <w:t xml:space="preserve">日期：    </w:t>
      </w:r>
    </w:p>
    <w:p w14:paraId="70CC4E3A">
      <w:pPr>
        <w:spacing w:line="400" w:lineRule="exact"/>
        <w:ind w:firstLine="482"/>
        <w:rPr>
          <w:rFonts w:ascii="宋体" w:hAnsi="宋体" w:cs="宋体"/>
          <w:b/>
          <w:sz w:val="24"/>
        </w:rPr>
      </w:pPr>
    </w:p>
    <w:p w14:paraId="4C639D05">
      <w:pPr>
        <w:spacing w:line="400" w:lineRule="exact"/>
        <w:ind w:firstLine="482"/>
        <w:rPr>
          <w:rFonts w:ascii="宋体" w:hAnsi="宋体" w:cs="宋体"/>
          <w:b/>
          <w:sz w:val="24"/>
        </w:rPr>
      </w:pPr>
    </w:p>
    <w:p w14:paraId="125AA4E8">
      <w:pPr>
        <w:spacing w:line="400" w:lineRule="exact"/>
        <w:ind w:firstLine="482"/>
        <w:rPr>
          <w:rFonts w:ascii="宋体" w:hAnsi="宋体" w:cs="宋体"/>
          <w:b/>
          <w:sz w:val="24"/>
        </w:rPr>
      </w:pPr>
      <w:r>
        <w:rPr>
          <w:rFonts w:hint="eastAsia" w:ascii="宋体" w:hAnsi="宋体" w:cs="宋体"/>
          <w:b/>
          <w:sz w:val="24"/>
        </w:rPr>
        <w:t>质疑函制作说明：</w:t>
      </w:r>
    </w:p>
    <w:p w14:paraId="287C19CA">
      <w:pPr>
        <w:widowControl/>
        <w:spacing w:line="400" w:lineRule="exact"/>
        <w:ind w:firstLine="480"/>
        <w:jc w:val="left"/>
        <w:rPr>
          <w:rFonts w:ascii="宋体" w:hAnsi="宋体" w:cs="宋体"/>
          <w:sz w:val="24"/>
        </w:rPr>
      </w:pPr>
      <w:r>
        <w:rPr>
          <w:rFonts w:hint="eastAsia" w:ascii="宋体" w:hAnsi="宋体" w:cs="宋体"/>
          <w:sz w:val="24"/>
        </w:rPr>
        <w:t>1.供应商提出质疑时，应提交质疑函和必要的证明材料。</w:t>
      </w:r>
    </w:p>
    <w:p w14:paraId="371CC760">
      <w:pPr>
        <w:widowControl/>
        <w:spacing w:line="400" w:lineRule="exact"/>
        <w:ind w:firstLine="480"/>
        <w:jc w:val="left"/>
        <w:rPr>
          <w:rFonts w:ascii="宋体" w:hAnsi="宋体" w:cs="宋体"/>
          <w:sz w:val="24"/>
        </w:rPr>
      </w:pPr>
      <w:r>
        <w:rPr>
          <w:rFonts w:hint="eastAsia" w:ascii="宋体" w:hAnsi="宋体" w:cs="宋体"/>
          <w:sz w:val="24"/>
        </w:rPr>
        <w:t>2.质疑供应商若委托代理人进行质疑的，质疑函应按要求列明“授权代表”的有关内容，并在附件中提交由质疑</w:t>
      </w:r>
      <w:r>
        <w:rPr>
          <w:rFonts w:hint="eastAsia" w:ascii="宋体" w:hAnsi="宋体" w:cs="宋体"/>
          <w:kern w:val="0"/>
          <w:sz w:val="24"/>
        </w:rPr>
        <w:t>供应商签署的授权委托书。授权委托书应载明代理人的姓名或者名称、代理事项、具体权限、期限和相关事项。</w:t>
      </w:r>
    </w:p>
    <w:p w14:paraId="13188374">
      <w:pPr>
        <w:widowControl/>
        <w:spacing w:line="400" w:lineRule="exact"/>
        <w:ind w:firstLine="480"/>
        <w:jc w:val="left"/>
        <w:rPr>
          <w:rFonts w:ascii="宋体" w:hAnsi="宋体" w:cs="宋体"/>
          <w:sz w:val="24"/>
        </w:rPr>
      </w:pPr>
      <w:r>
        <w:rPr>
          <w:rFonts w:hint="eastAsia" w:ascii="宋体" w:hAnsi="宋体" w:cs="宋体"/>
          <w:sz w:val="24"/>
        </w:rPr>
        <w:t>3.质疑供应商若对项目的某一分包进行质疑，质疑函中应列明具体分包号。</w:t>
      </w:r>
    </w:p>
    <w:p w14:paraId="5EABFD85">
      <w:pPr>
        <w:widowControl/>
        <w:spacing w:line="400" w:lineRule="exact"/>
        <w:ind w:firstLine="480"/>
        <w:jc w:val="left"/>
        <w:rPr>
          <w:rFonts w:ascii="宋体" w:hAnsi="宋体" w:cs="宋体"/>
          <w:sz w:val="24"/>
        </w:rPr>
      </w:pPr>
      <w:r>
        <w:rPr>
          <w:rFonts w:hint="eastAsia" w:ascii="宋体" w:hAnsi="宋体" w:cs="宋体"/>
          <w:sz w:val="24"/>
        </w:rPr>
        <w:t>4.质疑函的质疑事项应具体、明确，并有必</w:t>
      </w:r>
      <w:bookmarkStart w:id="0" w:name="_GoBack"/>
      <w:bookmarkEnd w:id="0"/>
      <w:r>
        <w:rPr>
          <w:rFonts w:hint="eastAsia" w:ascii="宋体" w:hAnsi="宋体" w:cs="宋体"/>
          <w:sz w:val="24"/>
        </w:rPr>
        <w:t>要的事实依据和法律依据。</w:t>
      </w:r>
    </w:p>
    <w:p w14:paraId="2A6A11BC">
      <w:pPr>
        <w:widowControl/>
        <w:spacing w:line="400" w:lineRule="exact"/>
        <w:ind w:firstLine="480"/>
        <w:jc w:val="left"/>
        <w:rPr>
          <w:rFonts w:ascii="宋体" w:hAnsi="宋体" w:cs="宋体"/>
          <w:sz w:val="24"/>
        </w:rPr>
      </w:pPr>
      <w:r>
        <w:rPr>
          <w:rFonts w:hint="eastAsia" w:ascii="宋体" w:hAnsi="宋体" w:cs="宋体"/>
          <w:sz w:val="24"/>
        </w:rPr>
        <w:t>5.质疑函的质疑请求应与质疑事项相关。</w:t>
      </w:r>
    </w:p>
    <w:p w14:paraId="1445A0B3">
      <w:pPr>
        <w:widowControl/>
        <w:spacing w:line="400" w:lineRule="exact"/>
        <w:ind w:firstLine="480"/>
        <w:jc w:val="left"/>
        <w:rPr>
          <w:rFonts w:ascii="宋体" w:hAnsi="宋体" w:cs="宋体"/>
          <w:sz w:val="24"/>
        </w:rPr>
      </w:pPr>
      <w:r>
        <w:rPr>
          <w:rFonts w:hint="eastAsia" w:ascii="宋体" w:hAnsi="宋体" w:cs="宋体"/>
          <w:sz w:val="24"/>
        </w:rPr>
        <w:t>6.质疑供应商为自然人的，质疑函应由本人签字；质疑供应商为法人或者其他组织的，质疑函应由法定代表人、主要负责人，或者其授权代表签字或者盖章，并加盖公章。</w:t>
      </w:r>
    </w:p>
    <w:p w14:paraId="13E5EB44">
      <w:pPr>
        <w:pStyle w:val="4"/>
      </w:pPr>
    </w:p>
    <w:p w14:paraId="1A27F0D5">
      <w:pPr>
        <w:widowControl/>
        <w:spacing w:line="500" w:lineRule="exact"/>
        <w:jc w:val="center"/>
        <w:rPr>
          <w:rFonts w:ascii="宋体" w:hAnsi="宋体" w:eastAsia="宋体" w:cs="Times New Roman"/>
          <w:b/>
          <w:sz w:val="28"/>
          <w:szCs w:val="28"/>
          <w:shd w:val="clear" w:color="auto" w:fill="FFFFFF"/>
        </w:rPr>
      </w:pPr>
    </w:p>
    <w:p w14:paraId="73DC7754">
      <w:pPr>
        <w:widowControl/>
        <w:spacing w:line="500" w:lineRule="exact"/>
        <w:jc w:val="center"/>
        <w:rPr>
          <w:rFonts w:ascii="宋体" w:hAnsi="宋体" w:eastAsia="宋体" w:cs="Times New Roman"/>
          <w:b/>
          <w:sz w:val="28"/>
          <w:szCs w:val="28"/>
          <w:shd w:val="clear" w:color="auto" w:fill="FFFFFF"/>
        </w:rPr>
      </w:pPr>
    </w:p>
    <w:p w14:paraId="36F54C44">
      <w:pPr>
        <w:widowControl/>
        <w:spacing w:line="500" w:lineRule="exact"/>
        <w:jc w:val="center"/>
        <w:rPr>
          <w:rFonts w:ascii="宋体" w:hAnsi="宋体" w:eastAsia="宋体" w:cs="Times New Roman"/>
          <w:b/>
          <w:sz w:val="28"/>
          <w:szCs w:val="28"/>
          <w:shd w:val="clear" w:color="auto" w:fill="FFFFFF"/>
        </w:rPr>
      </w:pPr>
    </w:p>
    <w:p w14:paraId="5EE9DBF7">
      <w:pPr>
        <w:pStyle w:val="2"/>
        <w:rPr>
          <w:rFonts w:hAnsi="宋体"/>
          <w:b/>
          <w:sz w:val="28"/>
          <w:szCs w:val="28"/>
          <w:shd w:val="clear" w:color="auto" w:fill="FFFFFF"/>
        </w:rPr>
      </w:pPr>
    </w:p>
    <w:p w14:paraId="7A38A677">
      <w:pPr>
        <w:rPr>
          <w:rFonts w:ascii="宋体" w:hAnsi="宋体" w:eastAsia="宋体" w:cs="Times New Roman"/>
          <w:b/>
          <w:sz w:val="28"/>
          <w:szCs w:val="28"/>
          <w:shd w:val="clear" w:color="auto" w:fill="FFFFFF"/>
        </w:rPr>
      </w:pPr>
    </w:p>
    <w:p w14:paraId="12A0AA7F">
      <w:pPr>
        <w:pStyle w:val="2"/>
      </w:pPr>
    </w:p>
    <w:p w14:paraId="567BBB04"/>
    <w:p w14:paraId="700E98A0">
      <w:pPr>
        <w:pStyle w:val="2"/>
      </w:pPr>
    </w:p>
    <w:p w14:paraId="32F7A89E"/>
    <w:p w14:paraId="279FA63E">
      <w:pPr>
        <w:pStyle w:val="2"/>
      </w:pPr>
    </w:p>
    <w:p w14:paraId="4D75A741"/>
    <w:p w14:paraId="47C279D2">
      <w:pPr>
        <w:pStyle w:val="2"/>
      </w:pPr>
    </w:p>
    <w:p w14:paraId="658BC61B"/>
    <w:p w14:paraId="07A7EBFB">
      <w:pPr>
        <w:pStyle w:val="2"/>
      </w:pPr>
    </w:p>
    <w:p w14:paraId="1DBA746D"/>
    <w:p w14:paraId="51DAF6E0">
      <w:pPr>
        <w:pStyle w:val="2"/>
      </w:pPr>
    </w:p>
    <w:p w14:paraId="6C8D1C1C"/>
    <w:p w14:paraId="17E430DB">
      <w:pPr>
        <w:pStyle w:val="2"/>
      </w:pPr>
    </w:p>
    <w:p w14:paraId="49CF97B9"/>
    <w:p w14:paraId="5AA288DF">
      <w:pPr>
        <w:pStyle w:val="2"/>
      </w:pPr>
    </w:p>
    <w:p w14:paraId="155B7B08"/>
    <w:p w14:paraId="2E4038FF">
      <w:pPr>
        <w:pStyle w:val="2"/>
      </w:pPr>
    </w:p>
    <w:p w14:paraId="189BD572">
      <w:pPr>
        <w:snapToGrid w:val="0"/>
        <w:spacing w:line="400" w:lineRule="exact"/>
        <w:jc w:val="left"/>
        <w:rPr>
          <w:rFonts w:ascii="宋体" w:hAnsi="宋体" w:eastAsia="宋体" w:cs="宋体"/>
          <w:b/>
          <w:bCs/>
          <w:kern w:val="0"/>
          <w:sz w:val="28"/>
          <w:szCs w:val="28"/>
        </w:rPr>
      </w:pPr>
    </w:p>
    <w:sectPr>
      <w:pgSz w:w="11906" w:h="16838"/>
      <w:pgMar w:top="1440" w:right="1274"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
    <w:panose1 w:val="02010609060101010101"/>
    <w:charset w:val="86"/>
    <w:family w:val="modern"/>
    <w:pitch w:val="default"/>
    <w:sig w:usb0="00000000" w:usb1="00000000" w:usb2="00000016" w:usb3="00000000" w:csb0="00040001" w:csb1="00000000"/>
  </w:font>
  <w:font w:name="华文新魏">
    <w:panose1 w:val="02010800040101010101"/>
    <w:charset w:val="86"/>
    <w:family w:val="auto"/>
    <w:pitch w:val="default"/>
    <w:sig w:usb0="00000001" w:usb1="080F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340811"/>
    </w:sdtPr>
    <w:sdtContent>
      <w:p w14:paraId="2E517F37">
        <w:pPr>
          <w:pStyle w:val="7"/>
          <w:jc w:val="center"/>
        </w:pPr>
        <w:r>
          <w:fldChar w:fldCharType="begin"/>
        </w:r>
        <w:r>
          <w:instrText xml:space="preserve"> PAGE   \* MERGEFORMAT </w:instrText>
        </w:r>
        <w:r>
          <w:fldChar w:fldCharType="separate"/>
        </w:r>
        <w:r>
          <w:rPr>
            <w:lang w:val="zh-CN"/>
          </w:rPr>
          <w:t>12</w:t>
        </w:r>
        <w:r>
          <w:rPr>
            <w:lang w:val="zh-CN"/>
          </w:rPr>
          <w:fldChar w:fldCharType="end"/>
        </w:r>
      </w:p>
    </w:sdtContent>
  </w:sdt>
  <w:p w14:paraId="3F171A77">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41E6351"/>
    <w:multiLevelType w:val="multilevel"/>
    <w:tmpl w:val="741E6351"/>
    <w:lvl w:ilvl="0" w:tentative="0">
      <w:start w:val="1"/>
      <w:numFmt w:val="japaneseCounting"/>
      <w:lvlText w:val="%1、"/>
      <w:lvlJc w:val="left"/>
      <w:pPr>
        <w:ind w:left="1193" w:hanging="600"/>
      </w:pPr>
      <w:rPr>
        <w:rFonts w:hint="default"/>
      </w:rPr>
    </w:lvl>
    <w:lvl w:ilvl="1" w:tentative="0">
      <w:start w:val="1"/>
      <w:numFmt w:val="lowerLetter"/>
      <w:lvlText w:val="%2)"/>
      <w:lvlJc w:val="left"/>
      <w:pPr>
        <w:ind w:left="1433" w:hanging="420"/>
      </w:pPr>
    </w:lvl>
    <w:lvl w:ilvl="2" w:tentative="0">
      <w:start w:val="1"/>
      <w:numFmt w:val="lowerRoman"/>
      <w:lvlText w:val="%3."/>
      <w:lvlJc w:val="right"/>
      <w:pPr>
        <w:ind w:left="1853" w:hanging="420"/>
      </w:pPr>
    </w:lvl>
    <w:lvl w:ilvl="3" w:tentative="0">
      <w:start w:val="1"/>
      <w:numFmt w:val="decimal"/>
      <w:lvlText w:val="%4."/>
      <w:lvlJc w:val="left"/>
      <w:pPr>
        <w:ind w:left="2273" w:hanging="420"/>
      </w:pPr>
    </w:lvl>
    <w:lvl w:ilvl="4" w:tentative="0">
      <w:start w:val="1"/>
      <w:numFmt w:val="lowerLetter"/>
      <w:lvlText w:val="%5)"/>
      <w:lvlJc w:val="left"/>
      <w:pPr>
        <w:ind w:left="2693" w:hanging="420"/>
      </w:pPr>
    </w:lvl>
    <w:lvl w:ilvl="5" w:tentative="0">
      <w:start w:val="1"/>
      <w:numFmt w:val="lowerRoman"/>
      <w:lvlText w:val="%6."/>
      <w:lvlJc w:val="right"/>
      <w:pPr>
        <w:ind w:left="3113" w:hanging="420"/>
      </w:pPr>
    </w:lvl>
    <w:lvl w:ilvl="6" w:tentative="0">
      <w:start w:val="1"/>
      <w:numFmt w:val="decimal"/>
      <w:lvlText w:val="%7."/>
      <w:lvlJc w:val="left"/>
      <w:pPr>
        <w:ind w:left="3533" w:hanging="420"/>
      </w:pPr>
    </w:lvl>
    <w:lvl w:ilvl="7" w:tentative="0">
      <w:start w:val="1"/>
      <w:numFmt w:val="lowerLetter"/>
      <w:lvlText w:val="%8)"/>
      <w:lvlJc w:val="left"/>
      <w:pPr>
        <w:ind w:left="3953" w:hanging="420"/>
      </w:pPr>
    </w:lvl>
    <w:lvl w:ilvl="8" w:tentative="0">
      <w:start w:val="1"/>
      <w:numFmt w:val="lowerRoman"/>
      <w:lvlText w:val="%9."/>
      <w:lvlJc w:val="right"/>
      <w:pPr>
        <w:ind w:left="4373"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RhYmQ1MWVhY2U5YTliZWU0YWIwZWJkOTBhZDQ0ZDYifQ=="/>
  </w:docVars>
  <w:rsids>
    <w:rsidRoot w:val="001A4F6B"/>
    <w:rsid w:val="00005462"/>
    <w:rsid w:val="00005F0C"/>
    <w:rsid w:val="00006E56"/>
    <w:rsid w:val="00007AE5"/>
    <w:rsid w:val="00010F41"/>
    <w:rsid w:val="00011003"/>
    <w:rsid w:val="0001143B"/>
    <w:rsid w:val="00011C89"/>
    <w:rsid w:val="000129C9"/>
    <w:rsid w:val="000139DE"/>
    <w:rsid w:val="00014611"/>
    <w:rsid w:val="0001485B"/>
    <w:rsid w:val="00014B53"/>
    <w:rsid w:val="0001550A"/>
    <w:rsid w:val="000205F4"/>
    <w:rsid w:val="00021114"/>
    <w:rsid w:val="000216F5"/>
    <w:rsid w:val="00021A23"/>
    <w:rsid w:val="00023CF1"/>
    <w:rsid w:val="0002457E"/>
    <w:rsid w:val="00024DD2"/>
    <w:rsid w:val="000273D3"/>
    <w:rsid w:val="00027786"/>
    <w:rsid w:val="000278EB"/>
    <w:rsid w:val="00027E53"/>
    <w:rsid w:val="00035109"/>
    <w:rsid w:val="000353B9"/>
    <w:rsid w:val="00040FB9"/>
    <w:rsid w:val="00042C6A"/>
    <w:rsid w:val="00044A2A"/>
    <w:rsid w:val="00046774"/>
    <w:rsid w:val="00047928"/>
    <w:rsid w:val="00050DEC"/>
    <w:rsid w:val="00052094"/>
    <w:rsid w:val="00053CBA"/>
    <w:rsid w:val="00054C26"/>
    <w:rsid w:val="0005500E"/>
    <w:rsid w:val="00056802"/>
    <w:rsid w:val="00062AEB"/>
    <w:rsid w:val="00063E63"/>
    <w:rsid w:val="00064D91"/>
    <w:rsid w:val="0006526A"/>
    <w:rsid w:val="00065724"/>
    <w:rsid w:val="000661EB"/>
    <w:rsid w:val="00070D9D"/>
    <w:rsid w:val="00072065"/>
    <w:rsid w:val="0007389F"/>
    <w:rsid w:val="00074046"/>
    <w:rsid w:val="00074C38"/>
    <w:rsid w:val="00076235"/>
    <w:rsid w:val="00077167"/>
    <w:rsid w:val="00077367"/>
    <w:rsid w:val="00080986"/>
    <w:rsid w:val="00082BB0"/>
    <w:rsid w:val="00083282"/>
    <w:rsid w:val="000837AD"/>
    <w:rsid w:val="00083A71"/>
    <w:rsid w:val="00086B2D"/>
    <w:rsid w:val="0009123E"/>
    <w:rsid w:val="00091692"/>
    <w:rsid w:val="00093880"/>
    <w:rsid w:val="0009443D"/>
    <w:rsid w:val="00096130"/>
    <w:rsid w:val="00096B64"/>
    <w:rsid w:val="00097728"/>
    <w:rsid w:val="000A1675"/>
    <w:rsid w:val="000A264C"/>
    <w:rsid w:val="000A49D8"/>
    <w:rsid w:val="000A6A5A"/>
    <w:rsid w:val="000B265C"/>
    <w:rsid w:val="000B4290"/>
    <w:rsid w:val="000B5536"/>
    <w:rsid w:val="000B57B8"/>
    <w:rsid w:val="000B5D50"/>
    <w:rsid w:val="000B5EAB"/>
    <w:rsid w:val="000B5F27"/>
    <w:rsid w:val="000B62DF"/>
    <w:rsid w:val="000C16EA"/>
    <w:rsid w:val="000C1854"/>
    <w:rsid w:val="000C37F9"/>
    <w:rsid w:val="000C6970"/>
    <w:rsid w:val="000C6BD7"/>
    <w:rsid w:val="000C7B7C"/>
    <w:rsid w:val="000D0B0D"/>
    <w:rsid w:val="000D1631"/>
    <w:rsid w:val="000D184D"/>
    <w:rsid w:val="000D1AB2"/>
    <w:rsid w:val="000E0437"/>
    <w:rsid w:val="000E0679"/>
    <w:rsid w:val="000E081D"/>
    <w:rsid w:val="000E20B4"/>
    <w:rsid w:val="000E22FA"/>
    <w:rsid w:val="000E2A55"/>
    <w:rsid w:val="000E2E88"/>
    <w:rsid w:val="000E4057"/>
    <w:rsid w:val="000F095D"/>
    <w:rsid w:val="000F0C23"/>
    <w:rsid w:val="000F2B11"/>
    <w:rsid w:val="000F3060"/>
    <w:rsid w:val="000F3470"/>
    <w:rsid w:val="000F3AB4"/>
    <w:rsid w:val="000F451D"/>
    <w:rsid w:val="000F5816"/>
    <w:rsid w:val="000F77B1"/>
    <w:rsid w:val="001010A8"/>
    <w:rsid w:val="00101544"/>
    <w:rsid w:val="00104A0A"/>
    <w:rsid w:val="00105925"/>
    <w:rsid w:val="00107C2F"/>
    <w:rsid w:val="00112B4B"/>
    <w:rsid w:val="00112D21"/>
    <w:rsid w:val="001136D9"/>
    <w:rsid w:val="001143B8"/>
    <w:rsid w:val="0011492B"/>
    <w:rsid w:val="00116D2D"/>
    <w:rsid w:val="00117726"/>
    <w:rsid w:val="001200A7"/>
    <w:rsid w:val="00120BDF"/>
    <w:rsid w:val="001226C9"/>
    <w:rsid w:val="001256D5"/>
    <w:rsid w:val="0012691C"/>
    <w:rsid w:val="00126AE1"/>
    <w:rsid w:val="00127E08"/>
    <w:rsid w:val="001304E2"/>
    <w:rsid w:val="00130598"/>
    <w:rsid w:val="00130947"/>
    <w:rsid w:val="00131021"/>
    <w:rsid w:val="00132413"/>
    <w:rsid w:val="001327D2"/>
    <w:rsid w:val="00133778"/>
    <w:rsid w:val="00133AF4"/>
    <w:rsid w:val="001369AA"/>
    <w:rsid w:val="00136AE9"/>
    <w:rsid w:val="00143C12"/>
    <w:rsid w:val="00144D18"/>
    <w:rsid w:val="00146958"/>
    <w:rsid w:val="001506D1"/>
    <w:rsid w:val="00151852"/>
    <w:rsid w:val="00151C7D"/>
    <w:rsid w:val="00152C72"/>
    <w:rsid w:val="00153EF9"/>
    <w:rsid w:val="00156C17"/>
    <w:rsid w:val="00156E7B"/>
    <w:rsid w:val="001577AA"/>
    <w:rsid w:val="00160AA4"/>
    <w:rsid w:val="00160C07"/>
    <w:rsid w:val="001610D4"/>
    <w:rsid w:val="00164D7E"/>
    <w:rsid w:val="00165C0C"/>
    <w:rsid w:val="00167C68"/>
    <w:rsid w:val="001701A9"/>
    <w:rsid w:val="00171276"/>
    <w:rsid w:val="00171854"/>
    <w:rsid w:val="001728C5"/>
    <w:rsid w:val="001756A6"/>
    <w:rsid w:val="00175821"/>
    <w:rsid w:val="00176773"/>
    <w:rsid w:val="00182FF7"/>
    <w:rsid w:val="001834F2"/>
    <w:rsid w:val="00190911"/>
    <w:rsid w:val="001924F2"/>
    <w:rsid w:val="001937AD"/>
    <w:rsid w:val="00193BA4"/>
    <w:rsid w:val="00193CBC"/>
    <w:rsid w:val="00194178"/>
    <w:rsid w:val="00195D0C"/>
    <w:rsid w:val="00195E9C"/>
    <w:rsid w:val="00197133"/>
    <w:rsid w:val="001971EA"/>
    <w:rsid w:val="001979B3"/>
    <w:rsid w:val="001A0159"/>
    <w:rsid w:val="001A086C"/>
    <w:rsid w:val="001A0BF5"/>
    <w:rsid w:val="001A1053"/>
    <w:rsid w:val="001A15FE"/>
    <w:rsid w:val="001A32C4"/>
    <w:rsid w:val="001A3FEA"/>
    <w:rsid w:val="001A4BD7"/>
    <w:rsid w:val="001A4F6B"/>
    <w:rsid w:val="001A6759"/>
    <w:rsid w:val="001A74E6"/>
    <w:rsid w:val="001B16A4"/>
    <w:rsid w:val="001B7E38"/>
    <w:rsid w:val="001C0B36"/>
    <w:rsid w:val="001C19AA"/>
    <w:rsid w:val="001C37E8"/>
    <w:rsid w:val="001C42CA"/>
    <w:rsid w:val="001C6748"/>
    <w:rsid w:val="001C75F4"/>
    <w:rsid w:val="001D07CF"/>
    <w:rsid w:val="001D1777"/>
    <w:rsid w:val="001D3596"/>
    <w:rsid w:val="001D36F6"/>
    <w:rsid w:val="001D3DD0"/>
    <w:rsid w:val="001D65E7"/>
    <w:rsid w:val="001D68E0"/>
    <w:rsid w:val="001D7BC2"/>
    <w:rsid w:val="001E382C"/>
    <w:rsid w:val="001E4BBE"/>
    <w:rsid w:val="001E555D"/>
    <w:rsid w:val="001F0BD3"/>
    <w:rsid w:val="001F210B"/>
    <w:rsid w:val="001F3D01"/>
    <w:rsid w:val="001F52C5"/>
    <w:rsid w:val="001F5997"/>
    <w:rsid w:val="001F7912"/>
    <w:rsid w:val="00200810"/>
    <w:rsid w:val="00201C44"/>
    <w:rsid w:val="002043B0"/>
    <w:rsid w:val="00204A45"/>
    <w:rsid w:val="002066A5"/>
    <w:rsid w:val="00207ECD"/>
    <w:rsid w:val="00211082"/>
    <w:rsid w:val="002110C4"/>
    <w:rsid w:val="002141FF"/>
    <w:rsid w:val="00215167"/>
    <w:rsid w:val="00215B1D"/>
    <w:rsid w:val="00220BFE"/>
    <w:rsid w:val="00222D2A"/>
    <w:rsid w:val="00222E77"/>
    <w:rsid w:val="00222F33"/>
    <w:rsid w:val="00223396"/>
    <w:rsid w:val="00224DE5"/>
    <w:rsid w:val="002262FF"/>
    <w:rsid w:val="002273A5"/>
    <w:rsid w:val="002308EA"/>
    <w:rsid w:val="00231661"/>
    <w:rsid w:val="00231820"/>
    <w:rsid w:val="00232AB3"/>
    <w:rsid w:val="00233A70"/>
    <w:rsid w:val="00235CC4"/>
    <w:rsid w:val="0023603A"/>
    <w:rsid w:val="00236A7D"/>
    <w:rsid w:val="00241B5C"/>
    <w:rsid w:val="002425E9"/>
    <w:rsid w:val="00243095"/>
    <w:rsid w:val="0024310E"/>
    <w:rsid w:val="0024384D"/>
    <w:rsid w:val="0024561F"/>
    <w:rsid w:val="00246EDC"/>
    <w:rsid w:val="00250476"/>
    <w:rsid w:val="00250E61"/>
    <w:rsid w:val="00252743"/>
    <w:rsid w:val="002532A5"/>
    <w:rsid w:val="0025359F"/>
    <w:rsid w:val="00254D98"/>
    <w:rsid w:val="00260DC3"/>
    <w:rsid w:val="00262640"/>
    <w:rsid w:val="00263B4C"/>
    <w:rsid w:val="00263ECF"/>
    <w:rsid w:val="002640B1"/>
    <w:rsid w:val="0026490E"/>
    <w:rsid w:val="0026616D"/>
    <w:rsid w:val="00267331"/>
    <w:rsid w:val="00273171"/>
    <w:rsid w:val="00274694"/>
    <w:rsid w:val="00276544"/>
    <w:rsid w:val="002767B1"/>
    <w:rsid w:val="00276DE5"/>
    <w:rsid w:val="00280983"/>
    <w:rsid w:val="00280C91"/>
    <w:rsid w:val="0028204E"/>
    <w:rsid w:val="002828AD"/>
    <w:rsid w:val="00282A5A"/>
    <w:rsid w:val="002839E0"/>
    <w:rsid w:val="00294AE3"/>
    <w:rsid w:val="002967F9"/>
    <w:rsid w:val="00296C23"/>
    <w:rsid w:val="002976E7"/>
    <w:rsid w:val="002A086B"/>
    <w:rsid w:val="002A0CF3"/>
    <w:rsid w:val="002A3124"/>
    <w:rsid w:val="002A3880"/>
    <w:rsid w:val="002A4CEF"/>
    <w:rsid w:val="002A53FC"/>
    <w:rsid w:val="002A57AE"/>
    <w:rsid w:val="002A5C94"/>
    <w:rsid w:val="002B0717"/>
    <w:rsid w:val="002B15E4"/>
    <w:rsid w:val="002B532F"/>
    <w:rsid w:val="002B5895"/>
    <w:rsid w:val="002B59AD"/>
    <w:rsid w:val="002B67AB"/>
    <w:rsid w:val="002C1B27"/>
    <w:rsid w:val="002C2A64"/>
    <w:rsid w:val="002C2E27"/>
    <w:rsid w:val="002C4A94"/>
    <w:rsid w:val="002D0279"/>
    <w:rsid w:val="002D10E9"/>
    <w:rsid w:val="002D60D1"/>
    <w:rsid w:val="002D6D8D"/>
    <w:rsid w:val="002D6E7E"/>
    <w:rsid w:val="002E0786"/>
    <w:rsid w:val="002E125A"/>
    <w:rsid w:val="002E3C6F"/>
    <w:rsid w:val="002E4FBF"/>
    <w:rsid w:val="002E53E2"/>
    <w:rsid w:val="002F28F0"/>
    <w:rsid w:val="002F2B9F"/>
    <w:rsid w:val="002F3E11"/>
    <w:rsid w:val="002F7AE5"/>
    <w:rsid w:val="00300C8B"/>
    <w:rsid w:val="00301C78"/>
    <w:rsid w:val="00301FA4"/>
    <w:rsid w:val="0030354E"/>
    <w:rsid w:val="0030530A"/>
    <w:rsid w:val="00307A02"/>
    <w:rsid w:val="003106B9"/>
    <w:rsid w:val="00311109"/>
    <w:rsid w:val="0031199F"/>
    <w:rsid w:val="0031575A"/>
    <w:rsid w:val="003167AA"/>
    <w:rsid w:val="00316B12"/>
    <w:rsid w:val="003210A0"/>
    <w:rsid w:val="00321B46"/>
    <w:rsid w:val="00322369"/>
    <w:rsid w:val="00322622"/>
    <w:rsid w:val="003228BE"/>
    <w:rsid w:val="0032327E"/>
    <w:rsid w:val="003233DB"/>
    <w:rsid w:val="00324B89"/>
    <w:rsid w:val="00326892"/>
    <w:rsid w:val="00326EEA"/>
    <w:rsid w:val="003277C7"/>
    <w:rsid w:val="00330E51"/>
    <w:rsid w:val="003319BC"/>
    <w:rsid w:val="00331D1C"/>
    <w:rsid w:val="003322BE"/>
    <w:rsid w:val="00332497"/>
    <w:rsid w:val="00332DD4"/>
    <w:rsid w:val="00333A4D"/>
    <w:rsid w:val="00335C3A"/>
    <w:rsid w:val="00335D61"/>
    <w:rsid w:val="00336684"/>
    <w:rsid w:val="00336AA9"/>
    <w:rsid w:val="003429B7"/>
    <w:rsid w:val="003438AD"/>
    <w:rsid w:val="003440F5"/>
    <w:rsid w:val="00345C56"/>
    <w:rsid w:val="0034664D"/>
    <w:rsid w:val="00346AF9"/>
    <w:rsid w:val="00346BC0"/>
    <w:rsid w:val="003476B1"/>
    <w:rsid w:val="00347932"/>
    <w:rsid w:val="00351B17"/>
    <w:rsid w:val="00352433"/>
    <w:rsid w:val="00352634"/>
    <w:rsid w:val="003548F2"/>
    <w:rsid w:val="00354971"/>
    <w:rsid w:val="0035535E"/>
    <w:rsid w:val="003563C9"/>
    <w:rsid w:val="003568D4"/>
    <w:rsid w:val="003628D5"/>
    <w:rsid w:val="00364301"/>
    <w:rsid w:val="00366008"/>
    <w:rsid w:val="00366AB3"/>
    <w:rsid w:val="00366EDF"/>
    <w:rsid w:val="00373F17"/>
    <w:rsid w:val="00373FEA"/>
    <w:rsid w:val="00375093"/>
    <w:rsid w:val="003751D3"/>
    <w:rsid w:val="00375490"/>
    <w:rsid w:val="00376152"/>
    <w:rsid w:val="0037746A"/>
    <w:rsid w:val="00377F38"/>
    <w:rsid w:val="0038007F"/>
    <w:rsid w:val="00382B79"/>
    <w:rsid w:val="00382B8D"/>
    <w:rsid w:val="00383331"/>
    <w:rsid w:val="003877A0"/>
    <w:rsid w:val="003907FD"/>
    <w:rsid w:val="00393083"/>
    <w:rsid w:val="0039654D"/>
    <w:rsid w:val="003A05DF"/>
    <w:rsid w:val="003A0A56"/>
    <w:rsid w:val="003A4320"/>
    <w:rsid w:val="003A546C"/>
    <w:rsid w:val="003A5F81"/>
    <w:rsid w:val="003A65E1"/>
    <w:rsid w:val="003B1CAD"/>
    <w:rsid w:val="003B229C"/>
    <w:rsid w:val="003B3F6D"/>
    <w:rsid w:val="003B51B9"/>
    <w:rsid w:val="003B5289"/>
    <w:rsid w:val="003B5649"/>
    <w:rsid w:val="003B7F6F"/>
    <w:rsid w:val="003C0913"/>
    <w:rsid w:val="003C1038"/>
    <w:rsid w:val="003C150C"/>
    <w:rsid w:val="003C27F9"/>
    <w:rsid w:val="003C2E28"/>
    <w:rsid w:val="003C609F"/>
    <w:rsid w:val="003D022C"/>
    <w:rsid w:val="003D2127"/>
    <w:rsid w:val="003D2A47"/>
    <w:rsid w:val="003D2B67"/>
    <w:rsid w:val="003E0FA5"/>
    <w:rsid w:val="003E387C"/>
    <w:rsid w:val="003E4D57"/>
    <w:rsid w:val="003E4E6B"/>
    <w:rsid w:val="003E4F8B"/>
    <w:rsid w:val="003E67DA"/>
    <w:rsid w:val="003E6FAB"/>
    <w:rsid w:val="003F03E0"/>
    <w:rsid w:val="003F0611"/>
    <w:rsid w:val="003F2E59"/>
    <w:rsid w:val="003F3E2E"/>
    <w:rsid w:val="003F3E71"/>
    <w:rsid w:val="003F4D33"/>
    <w:rsid w:val="003F77DD"/>
    <w:rsid w:val="004014A2"/>
    <w:rsid w:val="00401A40"/>
    <w:rsid w:val="00401E5D"/>
    <w:rsid w:val="00402214"/>
    <w:rsid w:val="00404B97"/>
    <w:rsid w:val="00404CBD"/>
    <w:rsid w:val="00404F08"/>
    <w:rsid w:val="00405055"/>
    <w:rsid w:val="00405530"/>
    <w:rsid w:val="00406852"/>
    <w:rsid w:val="0041169A"/>
    <w:rsid w:val="00413BF9"/>
    <w:rsid w:val="00414CE6"/>
    <w:rsid w:val="00415257"/>
    <w:rsid w:val="00421135"/>
    <w:rsid w:val="00421EBA"/>
    <w:rsid w:val="004220F0"/>
    <w:rsid w:val="0042336E"/>
    <w:rsid w:val="0042338E"/>
    <w:rsid w:val="00425742"/>
    <w:rsid w:val="00426271"/>
    <w:rsid w:val="00426DCF"/>
    <w:rsid w:val="0043087F"/>
    <w:rsid w:val="004330A8"/>
    <w:rsid w:val="004331F1"/>
    <w:rsid w:val="004344CF"/>
    <w:rsid w:val="004353E3"/>
    <w:rsid w:val="00435C39"/>
    <w:rsid w:val="00436316"/>
    <w:rsid w:val="00436A86"/>
    <w:rsid w:val="00436A98"/>
    <w:rsid w:val="004372BF"/>
    <w:rsid w:val="00440C34"/>
    <w:rsid w:val="004456E5"/>
    <w:rsid w:val="00445DD7"/>
    <w:rsid w:val="00446331"/>
    <w:rsid w:val="00447D01"/>
    <w:rsid w:val="004505F7"/>
    <w:rsid w:val="004505FB"/>
    <w:rsid w:val="00450743"/>
    <w:rsid w:val="0045120E"/>
    <w:rsid w:val="00454AF1"/>
    <w:rsid w:val="004564EC"/>
    <w:rsid w:val="0045777C"/>
    <w:rsid w:val="004600E0"/>
    <w:rsid w:val="004606F4"/>
    <w:rsid w:val="00460A56"/>
    <w:rsid w:val="00460E21"/>
    <w:rsid w:val="00462189"/>
    <w:rsid w:val="0046257A"/>
    <w:rsid w:val="00466647"/>
    <w:rsid w:val="00466DB1"/>
    <w:rsid w:val="00470F49"/>
    <w:rsid w:val="00472709"/>
    <w:rsid w:val="00472EFC"/>
    <w:rsid w:val="00472F09"/>
    <w:rsid w:val="00476288"/>
    <w:rsid w:val="00476D2B"/>
    <w:rsid w:val="004773D3"/>
    <w:rsid w:val="004778B5"/>
    <w:rsid w:val="00480029"/>
    <w:rsid w:val="00483D72"/>
    <w:rsid w:val="00486831"/>
    <w:rsid w:val="004907D7"/>
    <w:rsid w:val="004911A0"/>
    <w:rsid w:val="00491788"/>
    <w:rsid w:val="00493CB9"/>
    <w:rsid w:val="004953E8"/>
    <w:rsid w:val="00496193"/>
    <w:rsid w:val="004970E8"/>
    <w:rsid w:val="00497394"/>
    <w:rsid w:val="004A0921"/>
    <w:rsid w:val="004A1002"/>
    <w:rsid w:val="004A113F"/>
    <w:rsid w:val="004A1C88"/>
    <w:rsid w:val="004A1D69"/>
    <w:rsid w:val="004A35BC"/>
    <w:rsid w:val="004A5D42"/>
    <w:rsid w:val="004A75F3"/>
    <w:rsid w:val="004A7CA9"/>
    <w:rsid w:val="004B05EC"/>
    <w:rsid w:val="004B197E"/>
    <w:rsid w:val="004B201D"/>
    <w:rsid w:val="004B304E"/>
    <w:rsid w:val="004B5A58"/>
    <w:rsid w:val="004B5CBE"/>
    <w:rsid w:val="004B625C"/>
    <w:rsid w:val="004B731A"/>
    <w:rsid w:val="004C0E66"/>
    <w:rsid w:val="004C1E3E"/>
    <w:rsid w:val="004C2E82"/>
    <w:rsid w:val="004C32AC"/>
    <w:rsid w:val="004C5E71"/>
    <w:rsid w:val="004C7287"/>
    <w:rsid w:val="004D16EE"/>
    <w:rsid w:val="004D1F21"/>
    <w:rsid w:val="004D46DD"/>
    <w:rsid w:val="004D5F84"/>
    <w:rsid w:val="004D76DA"/>
    <w:rsid w:val="004D782E"/>
    <w:rsid w:val="004D7CEE"/>
    <w:rsid w:val="004E0B01"/>
    <w:rsid w:val="004E3DC1"/>
    <w:rsid w:val="004E54CC"/>
    <w:rsid w:val="004E5B61"/>
    <w:rsid w:val="004E697C"/>
    <w:rsid w:val="004E73BE"/>
    <w:rsid w:val="004F16B4"/>
    <w:rsid w:val="004F3057"/>
    <w:rsid w:val="004F3C10"/>
    <w:rsid w:val="004F4781"/>
    <w:rsid w:val="004F58DE"/>
    <w:rsid w:val="004F70BB"/>
    <w:rsid w:val="005005D1"/>
    <w:rsid w:val="00501046"/>
    <w:rsid w:val="00501389"/>
    <w:rsid w:val="00502B8B"/>
    <w:rsid w:val="00502F69"/>
    <w:rsid w:val="00503702"/>
    <w:rsid w:val="00503C36"/>
    <w:rsid w:val="00503DCC"/>
    <w:rsid w:val="005053A5"/>
    <w:rsid w:val="005057B4"/>
    <w:rsid w:val="00507C27"/>
    <w:rsid w:val="00511D90"/>
    <w:rsid w:val="005128D2"/>
    <w:rsid w:val="00512C1A"/>
    <w:rsid w:val="005131EA"/>
    <w:rsid w:val="00513207"/>
    <w:rsid w:val="005134FD"/>
    <w:rsid w:val="00513586"/>
    <w:rsid w:val="00513AD6"/>
    <w:rsid w:val="00514490"/>
    <w:rsid w:val="00514E58"/>
    <w:rsid w:val="00515F0F"/>
    <w:rsid w:val="00516D7C"/>
    <w:rsid w:val="00517FAA"/>
    <w:rsid w:val="00522CCD"/>
    <w:rsid w:val="00523A7B"/>
    <w:rsid w:val="005240B5"/>
    <w:rsid w:val="00524413"/>
    <w:rsid w:val="00524C71"/>
    <w:rsid w:val="00524D50"/>
    <w:rsid w:val="005266CD"/>
    <w:rsid w:val="005307CA"/>
    <w:rsid w:val="0053098E"/>
    <w:rsid w:val="00530EF5"/>
    <w:rsid w:val="00533715"/>
    <w:rsid w:val="0053777F"/>
    <w:rsid w:val="00540E31"/>
    <w:rsid w:val="005450D0"/>
    <w:rsid w:val="00545EDD"/>
    <w:rsid w:val="00546F9F"/>
    <w:rsid w:val="00547089"/>
    <w:rsid w:val="005477DE"/>
    <w:rsid w:val="00547E20"/>
    <w:rsid w:val="00551209"/>
    <w:rsid w:val="005524F9"/>
    <w:rsid w:val="0055262C"/>
    <w:rsid w:val="00553485"/>
    <w:rsid w:val="00554EF1"/>
    <w:rsid w:val="00560BB5"/>
    <w:rsid w:val="0056395A"/>
    <w:rsid w:val="00563A85"/>
    <w:rsid w:val="00564819"/>
    <w:rsid w:val="005651EE"/>
    <w:rsid w:val="0056649A"/>
    <w:rsid w:val="005701EE"/>
    <w:rsid w:val="005707D0"/>
    <w:rsid w:val="005714D9"/>
    <w:rsid w:val="00572553"/>
    <w:rsid w:val="005735A3"/>
    <w:rsid w:val="0057402D"/>
    <w:rsid w:val="005760D3"/>
    <w:rsid w:val="005803F7"/>
    <w:rsid w:val="00580E20"/>
    <w:rsid w:val="00585107"/>
    <w:rsid w:val="00585BFB"/>
    <w:rsid w:val="0058657B"/>
    <w:rsid w:val="005865FB"/>
    <w:rsid w:val="00586AC2"/>
    <w:rsid w:val="00587671"/>
    <w:rsid w:val="0058791F"/>
    <w:rsid w:val="00590848"/>
    <w:rsid w:val="005914B7"/>
    <w:rsid w:val="00593682"/>
    <w:rsid w:val="00594882"/>
    <w:rsid w:val="00596476"/>
    <w:rsid w:val="005964C5"/>
    <w:rsid w:val="00597773"/>
    <w:rsid w:val="00597FBE"/>
    <w:rsid w:val="005A1AB7"/>
    <w:rsid w:val="005A4DB4"/>
    <w:rsid w:val="005A587C"/>
    <w:rsid w:val="005A7F79"/>
    <w:rsid w:val="005B0446"/>
    <w:rsid w:val="005B3D45"/>
    <w:rsid w:val="005B5E8B"/>
    <w:rsid w:val="005C09FA"/>
    <w:rsid w:val="005C14BD"/>
    <w:rsid w:val="005C1723"/>
    <w:rsid w:val="005C245C"/>
    <w:rsid w:val="005C370A"/>
    <w:rsid w:val="005C629E"/>
    <w:rsid w:val="005C65E0"/>
    <w:rsid w:val="005C72A1"/>
    <w:rsid w:val="005D0E6B"/>
    <w:rsid w:val="005D259F"/>
    <w:rsid w:val="005D3145"/>
    <w:rsid w:val="005D4B42"/>
    <w:rsid w:val="005D5D46"/>
    <w:rsid w:val="005D754B"/>
    <w:rsid w:val="005E08F5"/>
    <w:rsid w:val="005E0B11"/>
    <w:rsid w:val="005E11B1"/>
    <w:rsid w:val="005E381D"/>
    <w:rsid w:val="005E430C"/>
    <w:rsid w:val="005E5348"/>
    <w:rsid w:val="005E6C4A"/>
    <w:rsid w:val="005F2001"/>
    <w:rsid w:val="005F2FD3"/>
    <w:rsid w:val="005F3892"/>
    <w:rsid w:val="005F3C59"/>
    <w:rsid w:val="005F3DC1"/>
    <w:rsid w:val="005F518A"/>
    <w:rsid w:val="005F5C78"/>
    <w:rsid w:val="005F60B1"/>
    <w:rsid w:val="005F6C5A"/>
    <w:rsid w:val="005F738D"/>
    <w:rsid w:val="00604B94"/>
    <w:rsid w:val="00604BEF"/>
    <w:rsid w:val="006061BE"/>
    <w:rsid w:val="0060643A"/>
    <w:rsid w:val="00606EF9"/>
    <w:rsid w:val="00607AB7"/>
    <w:rsid w:val="006119C8"/>
    <w:rsid w:val="006124C1"/>
    <w:rsid w:val="00613CD9"/>
    <w:rsid w:val="006143B0"/>
    <w:rsid w:val="006155A7"/>
    <w:rsid w:val="006164C8"/>
    <w:rsid w:val="00616BBF"/>
    <w:rsid w:val="0061751C"/>
    <w:rsid w:val="00623C75"/>
    <w:rsid w:val="00625E83"/>
    <w:rsid w:val="006269F3"/>
    <w:rsid w:val="00630EB6"/>
    <w:rsid w:val="00631991"/>
    <w:rsid w:val="006321F3"/>
    <w:rsid w:val="006321FE"/>
    <w:rsid w:val="006352B1"/>
    <w:rsid w:val="00637A12"/>
    <w:rsid w:val="006406EC"/>
    <w:rsid w:val="00640CC4"/>
    <w:rsid w:val="00642392"/>
    <w:rsid w:val="0064383B"/>
    <w:rsid w:val="006443E4"/>
    <w:rsid w:val="006456B8"/>
    <w:rsid w:val="00655269"/>
    <w:rsid w:val="00655437"/>
    <w:rsid w:val="006559DE"/>
    <w:rsid w:val="00655F10"/>
    <w:rsid w:val="0065628D"/>
    <w:rsid w:val="00657A73"/>
    <w:rsid w:val="00660E8F"/>
    <w:rsid w:val="00661C62"/>
    <w:rsid w:val="00662350"/>
    <w:rsid w:val="006629F4"/>
    <w:rsid w:val="00662C49"/>
    <w:rsid w:val="00663095"/>
    <w:rsid w:val="0066380A"/>
    <w:rsid w:val="00664965"/>
    <w:rsid w:val="0066506E"/>
    <w:rsid w:val="00665E24"/>
    <w:rsid w:val="00666983"/>
    <w:rsid w:val="00667671"/>
    <w:rsid w:val="006676E6"/>
    <w:rsid w:val="00667A03"/>
    <w:rsid w:val="00671D92"/>
    <w:rsid w:val="00675D72"/>
    <w:rsid w:val="006760ED"/>
    <w:rsid w:val="006761DC"/>
    <w:rsid w:val="00676D10"/>
    <w:rsid w:val="00677314"/>
    <w:rsid w:val="006779E9"/>
    <w:rsid w:val="006802A4"/>
    <w:rsid w:val="006821F0"/>
    <w:rsid w:val="00683C21"/>
    <w:rsid w:val="00684B48"/>
    <w:rsid w:val="00685CBA"/>
    <w:rsid w:val="00686F4D"/>
    <w:rsid w:val="00687095"/>
    <w:rsid w:val="00687359"/>
    <w:rsid w:val="0069053E"/>
    <w:rsid w:val="006905F6"/>
    <w:rsid w:val="0069236E"/>
    <w:rsid w:val="00694694"/>
    <w:rsid w:val="00694A45"/>
    <w:rsid w:val="00695285"/>
    <w:rsid w:val="00695C14"/>
    <w:rsid w:val="00697AAE"/>
    <w:rsid w:val="006A4A23"/>
    <w:rsid w:val="006A4D95"/>
    <w:rsid w:val="006A4DCF"/>
    <w:rsid w:val="006A4F14"/>
    <w:rsid w:val="006A6819"/>
    <w:rsid w:val="006B1766"/>
    <w:rsid w:val="006B1DE0"/>
    <w:rsid w:val="006B2EF5"/>
    <w:rsid w:val="006B31D5"/>
    <w:rsid w:val="006B6008"/>
    <w:rsid w:val="006B6156"/>
    <w:rsid w:val="006B66EC"/>
    <w:rsid w:val="006B6909"/>
    <w:rsid w:val="006B72E5"/>
    <w:rsid w:val="006B7699"/>
    <w:rsid w:val="006B79DA"/>
    <w:rsid w:val="006B7C80"/>
    <w:rsid w:val="006C0E41"/>
    <w:rsid w:val="006C1759"/>
    <w:rsid w:val="006C4E1F"/>
    <w:rsid w:val="006C50E1"/>
    <w:rsid w:val="006C6651"/>
    <w:rsid w:val="006D06E7"/>
    <w:rsid w:val="006D22DB"/>
    <w:rsid w:val="006D3B48"/>
    <w:rsid w:val="006D4EE1"/>
    <w:rsid w:val="006D56DD"/>
    <w:rsid w:val="006D5DCB"/>
    <w:rsid w:val="006D69AE"/>
    <w:rsid w:val="006D6CFA"/>
    <w:rsid w:val="006D6FB1"/>
    <w:rsid w:val="006E1D93"/>
    <w:rsid w:val="006E27B6"/>
    <w:rsid w:val="006E6490"/>
    <w:rsid w:val="006E7859"/>
    <w:rsid w:val="006F0D99"/>
    <w:rsid w:val="006F19DC"/>
    <w:rsid w:val="006F2AA4"/>
    <w:rsid w:val="006F2B73"/>
    <w:rsid w:val="006F640F"/>
    <w:rsid w:val="00701762"/>
    <w:rsid w:val="007022E5"/>
    <w:rsid w:val="0070247F"/>
    <w:rsid w:val="00702866"/>
    <w:rsid w:val="00702C92"/>
    <w:rsid w:val="0070585F"/>
    <w:rsid w:val="00706883"/>
    <w:rsid w:val="0070761D"/>
    <w:rsid w:val="0070771C"/>
    <w:rsid w:val="00710DB4"/>
    <w:rsid w:val="00711DC4"/>
    <w:rsid w:val="007147D5"/>
    <w:rsid w:val="00714AD4"/>
    <w:rsid w:val="00714F42"/>
    <w:rsid w:val="00720F70"/>
    <w:rsid w:val="0072113B"/>
    <w:rsid w:val="00721581"/>
    <w:rsid w:val="00721878"/>
    <w:rsid w:val="00721F76"/>
    <w:rsid w:val="007222C0"/>
    <w:rsid w:val="00722909"/>
    <w:rsid w:val="00723A45"/>
    <w:rsid w:val="00724B53"/>
    <w:rsid w:val="00725824"/>
    <w:rsid w:val="007259BA"/>
    <w:rsid w:val="00726D95"/>
    <w:rsid w:val="00727526"/>
    <w:rsid w:val="0073097C"/>
    <w:rsid w:val="00730DCB"/>
    <w:rsid w:val="00734B1B"/>
    <w:rsid w:val="00736776"/>
    <w:rsid w:val="00740242"/>
    <w:rsid w:val="00740CCF"/>
    <w:rsid w:val="00741767"/>
    <w:rsid w:val="0074280D"/>
    <w:rsid w:val="00742A8D"/>
    <w:rsid w:val="00742E2D"/>
    <w:rsid w:val="0074313E"/>
    <w:rsid w:val="00744570"/>
    <w:rsid w:val="0074473D"/>
    <w:rsid w:val="0074500E"/>
    <w:rsid w:val="00745D7B"/>
    <w:rsid w:val="00746F68"/>
    <w:rsid w:val="00751D4B"/>
    <w:rsid w:val="00752E2E"/>
    <w:rsid w:val="00753C30"/>
    <w:rsid w:val="00754753"/>
    <w:rsid w:val="0075587E"/>
    <w:rsid w:val="007576CE"/>
    <w:rsid w:val="00761E37"/>
    <w:rsid w:val="00762B49"/>
    <w:rsid w:val="007631E1"/>
    <w:rsid w:val="00763727"/>
    <w:rsid w:val="00763867"/>
    <w:rsid w:val="00764105"/>
    <w:rsid w:val="00765607"/>
    <w:rsid w:val="0076582A"/>
    <w:rsid w:val="00766BB8"/>
    <w:rsid w:val="00766BCA"/>
    <w:rsid w:val="00767EE4"/>
    <w:rsid w:val="00772281"/>
    <w:rsid w:val="0077249C"/>
    <w:rsid w:val="00773273"/>
    <w:rsid w:val="00773278"/>
    <w:rsid w:val="007742FA"/>
    <w:rsid w:val="00776A92"/>
    <w:rsid w:val="00776D5F"/>
    <w:rsid w:val="00780D12"/>
    <w:rsid w:val="00780F59"/>
    <w:rsid w:val="0078140C"/>
    <w:rsid w:val="0078145D"/>
    <w:rsid w:val="0078362D"/>
    <w:rsid w:val="007840CC"/>
    <w:rsid w:val="00784798"/>
    <w:rsid w:val="007876B6"/>
    <w:rsid w:val="007877F3"/>
    <w:rsid w:val="00787CD6"/>
    <w:rsid w:val="00791353"/>
    <w:rsid w:val="007927BE"/>
    <w:rsid w:val="007927E8"/>
    <w:rsid w:val="007A0AC2"/>
    <w:rsid w:val="007A36F3"/>
    <w:rsid w:val="007A6A28"/>
    <w:rsid w:val="007A7D79"/>
    <w:rsid w:val="007B0B5F"/>
    <w:rsid w:val="007B104E"/>
    <w:rsid w:val="007B18C3"/>
    <w:rsid w:val="007B2019"/>
    <w:rsid w:val="007B2C42"/>
    <w:rsid w:val="007B75B1"/>
    <w:rsid w:val="007B7CA6"/>
    <w:rsid w:val="007C22B7"/>
    <w:rsid w:val="007C2792"/>
    <w:rsid w:val="007C3702"/>
    <w:rsid w:val="007C4CD3"/>
    <w:rsid w:val="007C6060"/>
    <w:rsid w:val="007C6152"/>
    <w:rsid w:val="007C706B"/>
    <w:rsid w:val="007C7909"/>
    <w:rsid w:val="007D0F09"/>
    <w:rsid w:val="007D12E3"/>
    <w:rsid w:val="007D2793"/>
    <w:rsid w:val="007D33D1"/>
    <w:rsid w:val="007D4555"/>
    <w:rsid w:val="007D5154"/>
    <w:rsid w:val="007D5C2F"/>
    <w:rsid w:val="007D6354"/>
    <w:rsid w:val="007D7B1E"/>
    <w:rsid w:val="007E279B"/>
    <w:rsid w:val="007E2E9B"/>
    <w:rsid w:val="007E45C7"/>
    <w:rsid w:val="007E49E6"/>
    <w:rsid w:val="007F03B9"/>
    <w:rsid w:val="007F0937"/>
    <w:rsid w:val="007F129A"/>
    <w:rsid w:val="007F14EA"/>
    <w:rsid w:val="007F159A"/>
    <w:rsid w:val="007F1BCC"/>
    <w:rsid w:val="007F27B5"/>
    <w:rsid w:val="007F4E7E"/>
    <w:rsid w:val="007F5903"/>
    <w:rsid w:val="007F6522"/>
    <w:rsid w:val="007F6CED"/>
    <w:rsid w:val="007F6DED"/>
    <w:rsid w:val="007F72C9"/>
    <w:rsid w:val="00800D67"/>
    <w:rsid w:val="008022E5"/>
    <w:rsid w:val="008029B7"/>
    <w:rsid w:val="00802F2F"/>
    <w:rsid w:val="008059B0"/>
    <w:rsid w:val="0081137B"/>
    <w:rsid w:val="00811A04"/>
    <w:rsid w:val="008141B0"/>
    <w:rsid w:val="00815BF3"/>
    <w:rsid w:val="0081687C"/>
    <w:rsid w:val="00816FDD"/>
    <w:rsid w:val="00817DC1"/>
    <w:rsid w:val="00820A86"/>
    <w:rsid w:val="00822C0D"/>
    <w:rsid w:val="00823513"/>
    <w:rsid w:val="00823873"/>
    <w:rsid w:val="00824B29"/>
    <w:rsid w:val="00825584"/>
    <w:rsid w:val="008261AB"/>
    <w:rsid w:val="008264F9"/>
    <w:rsid w:val="00827995"/>
    <w:rsid w:val="00834BE3"/>
    <w:rsid w:val="008371CA"/>
    <w:rsid w:val="008372C1"/>
    <w:rsid w:val="00841281"/>
    <w:rsid w:val="00842E9F"/>
    <w:rsid w:val="00844520"/>
    <w:rsid w:val="008450FD"/>
    <w:rsid w:val="008453DA"/>
    <w:rsid w:val="00845D0F"/>
    <w:rsid w:val="0084614B"/>
    <w:rsid w:val="00846EB2"/>
    <w:rsid w:val="0084755F"/>
    <w:rsid w:val="00847A35"/>
    <w:rsid w:val="008501E3"/>
    <w:rsid w:val="008502B3"/>
    <w:rsid w:val="008502C3"/>
    <w:rsid w:val="0085033C"/>
    <w:rsid w:val="008525D4"/>
    <w:rsid w:val="00854229"/>
    <w:rsid w:val="0085453D"/>
    <w:rsid w:val="00855537"/>
    <w:rsid w:val="00855842"/>
    <w:rsid w:val="00857CF2"/>
    <w:rsid w:val="008617FF"/>
    <w:rsid w:val="00861A34"/>
    <w:rsid w:val="008643EC"/>
    <w:rsid w:val="00864CDE"/>
    <w:rsid w:val="00866585"/>
    <w:rsid w:val="00866617"/>
    <w:rsid w:val="008678F7"/>
    <w:rsid w:val="00867CC6"/>
    <w:rsid w:val="0087017E"/>
    <w:rsid w:val="00870FAE"/>
    <w:rsid w:val="00872555"/>
    <w:rsid w:val="008729D3"/>
    <w:rsid w:val="008764BF"/>
    <w:rsid w:val="00876643"/>
    <w:rsid w:val="00876CEE"/>
    <w:rsid w:val="0088221B"/>
    <w:rsid w:val="00883B33"/>
    <w:rsid w:val="00883B39"/>
    <w:rsid w:val="00883B46"/>
    <w:rsid w:val="00883F2D"/>
    <w:rsid w:val="008843E2"/>
    <w:rsid w:val="00884589"/>
    <w:rsid w:val="00891794"/>
    <w:rsid w:val="00891B72"/>
    <w:rsid w:val="00892452"/>
    <w:rsid w:val="00892FDA"/>
    <w:rsid w:val="008939C8"/>
    <w:rsid w:val="0089701A"/>
    <w:rsid w:val="008A06E6"/>
    <w:rsid w:val="008A0DF7"/>
    <w:rsid w:val="008A13FB"/>
    <w:rsid w:val="008A3298"/>
    <w:rsid w:val="008A4BE7"/>
    <w:rsid w:val="008A4EB0"/>
    <w:rsid w:val="008A558C"/>
    <w:rsid w:val="008A6389"/>
    <w:rsid w:val="008A6BCD"/>
    <w:rsid w:val="008A6D35"/>
    <w:rsid w:val="008A6FDF"/>
    <w:rsid w:val="008B0965"/>
    <w:rsid w:val="008B20E1"/>
    <w:rsid w:val="008B2E8B"/>
    <w:rsid w:val="008B37A4"/>
    <w:rsid w:val="008B4D32"/>
    <w:rsid w:val="008B5B32"/>
    <w:rsid w:val="008B6854"/>
    <w:rsid w:val="008B69A3"/>
    <w:rsid w:val="008B7958"/>
    <w:rsid w:val="008C0B60"/>
    <w:rsid w:val="008C1466"/>
    <w:rsid w:val="008C1AC5"/>
    <w:rsid w:val="008C3042"/>
    <w:rsid w:val="008C443B"/>
    <w:rsid w:val="008C67E7"/>
    <w:rsid w:val="008C7DC0"/>
    <w:rsid w:val="008D1C2C"/>
    <w:rsid w:val="008D7422"/>
    <w:rsid w:val="008E1910"/>
    <w:rsid w:val="008E2F63"/>
    <w:rsid w:val="008E32A5"/>
    <w:rsid w:val="008E34FA"/>
    <w:rsid w:val="008E4A0E"/>
    <w:rsid w:val="008E70C0"/>
    <w:rsid w:val="008E7D55"/>
    <w:rsid w:val="008F0C1F"/>
    <w:rsid w:val="008F1923"/>
    <w:rsid w:val="008F2245"/>
    <w:rsid w:val="008F25B1"/>
    <w:rsid w:val="008F3F41"/>
    <w:rsid w:val="008F4F27"/>
    <w:rsid w:val="008F55CE"/>
    <w:rsid w:val="008F5C71"/>
    <w:rsid w:val="008F5E47"/>
    <w:rsid w:val="008F68E4"/>
    <w:rsid w:val="008F6A87"/>
    <w:rsid w:val="008F7EE7"/>
    <w:rsid w:val="00902714"/>
    <w:rsid w:val="009030C1"/>
    <w:rsid w:val="009048DC"/>
    <w:rsid w:val="00905434"/>
    <w:rsid w:val="0090646A"/>
    <w:rsid w:val="00906C97"/>
    <w:rsid w:val="00907269"/>
    <w:rsid w:val="00907DB8"/>
    <w:rsid w:val="009100AC"/>
    <w:rsid w:val="00911091"/>
    <w:rsid w:val="00911D51"/>
    <w:rsid w:val="009124E3"/>
    <w:rsid w:val="00912DD8"/>
    <w:rsid w:val="00913B45"/>
    <w:rsid w:val="00914F17"/>
    <w:rsid w:val="00920D02"/>
    <w:rsid w:val="00922BFF"/>
    <w:rsid w:val="00923329"/>
    <w:rsid w:val="009247F7"/>
    <w:rsid w:val="009257D6"/>
    <w:rsid w:val="009307D9"/>
    <w:rsid w:val="00930888"/>
    <w:rsid w:val="00933436"/>
    <w:rsid w:val="00934205"/>
    <w:rsid w:val="00934993"/>
    <w:rsid w:val="009362AD"/>
    <w:rsid w:val="009362B1"/>
    <w:rsid w:val="00936B33"/>
    <w:rsid w:val="009372A2"/>
    <w:rsid w:val="0093758F"/>
    <w:rsid w:val="009403BB"/>
    <w:rsid w:val="009423D2"/>
    <w:rsid w:val="00942830"/>
    <w:rsid w:val="00944EC6"/>
    <w:rsid w:val="00945525"/>
    <w:rsid w:val="0095098E"/>
    <w:rsid w:val="009516F5"/>
    <w:rsid w:val="009551E3"/>
    <w:rsid w:val="00955339"/>
    <w:rsid w:val="009553D6"/>
    <w:rsid w:val="009570E9"/>
    <w:rsid w:val="0095725E"/>
    <w:rsid w:val="00961457"/>
    <w:rsid w:val="009625F9"/>
    <w:rsid w:val="009633C5"/>
    <w:rsid w:val="00967958"/>
    <w:rsid w:val="00967B96"/>
    <w:rsid w:val="009703C5"/>
    <w:rsid w:val="009703EB"/>
    <w:rsid w:val="00970A3C"/>
    <w:rsid w:val="00970ACF"/>
    <w:rsid w:val="00971136"/>
    <w:rsid w:val="009712B2"/>
    <w:rsid w:val="0097346E"/>
    <w:rsid w:val="00977563"/>
    <w:rsid w:val="009778FC"/>
    <w:rsid w:val="009800F3"/>
    <w:rsid w:val="009801FF"/>
    <w:rsid w:val="0098286B"/>
    <w:rsid w:val="00983755"/>
    <w:rsid w:val="00984D63"/>
    <w:rsid w:val="0098512F"/>
    <w:rsid w:val="0099210F"/>
    <w:rsid w:val="009924E1"/>
    <w:rsid w:val="00994516"/>
    <w:rsid w:val="009948BE"/>
    <w:rsid w:val="00995577"/>
    <w:rsid w:val="009957AE"/>
    <w:rsid w:val="00996948"/>
    <w:rsid w:val="00997B44"/>
    <w:rsid w:val="00997F08"/>
    <w:rsid w:val="009A140A"/>
    <w:rsid w:val="009A2A64"/>
    <w:rsid w:val="009A3A9E"/>
    <w:rsid w:val="009A3B87"/>
    <w:rsid w:val="009A4B50"/>
    <w:rsid w:val="009A5322"/>
    <w:rsid w:val="009A6D56"/>
    <w:rsid w:val="009A72D0"/>
    <w:rsid w:val="009A7771"/>
    <w:rsid w:val="009A7917"/>
    <w:rsid w:val="009B0D68"/>
    <w:rsid w:val="009B160C"/>
    <w:rsid w:val="009B19CE"/>
    <w:rsid w:val="009B1CC0"/>
    <w:rsid w:val="009B1E0B"/>
    <w:rsid w:val="009B2362"/>
    <w:rsid w:val="009B5D90"/>
    <w:rsid w:val="009B6ABC"/>
    <w:rsid w:val="009C338A"/>
    <w:rsid w:val="009C3C91"/>
    <w:rsid w:val="009C5419"/>
    <w:rsid w:val="009C56A8"/>
    <w:rsid w:val="009C5C0F"/>
    <w:rsid w:val="009C6321"/>
    <w:rsid w:val="009C675D"/>
    <w:rsid w:val="009D0053"/>
    <w:rsid w:val="009D0797"/>
    <w:rsid w:val="009D490E"/>
    <w:rsid w:val="009D5D4C"/>
    <w:rsid w:val="009D6C0B"/>
    <w:rsid w:val="009E347C"/>
    <w:rsid w:val="009E3FEC"/>
    <w:rsid w:val="009E49F8"/>
    <w:rsid w:val="009E63AA"/>
    <w:rsid w:val="009F1C20"/>
    <w:rsid w:val="009F1F67"/>
    <w:rsid w:val="00A0209F"/>
    <w:rsid w:val="00A021F5"/>
    <w:rsid w:val="00A06DFD"/>
    <w:rsid w:val="00A07453"/>
    <w:rsid w:val="00A111A6"/>
    <w:rsid w:val="00A11698"/>
    <w:rsid w:val="00A124EF"/>
    <w:rsid w:val="00A14783"/>
    <w:rsid w:val="00A15682"/>
    <w:rsid w:val="00A16027"/>
    <w:rsid w:val="00A174AA"/>
    <w:rsid w:val="00A17A99"/>
    <w:rsid w:val="00A21396"/>
    <w:rsid w:val="00A217C0"/>
    <w:rsid w:val="00A231DC"/>
    <w:rsid w:val="00A2509F"/>
    <w:rsid w:val="00A25112"/>
    <w:rsid w:val="00A2604C"/>
    <w:rsid w:val="00A3271C"/>
    <w:rsid w:val="00A334C5"/>
    <w:rsid w:val="00A3453D"/>
    <w:rsid w:val="00A352DF"/>
    <w:rsid w:val="00A37839"/>
    <w:rsid w:val="00A4153E"/>
    <w:rsid w:val="00A42D51"/>
    <w:rsid w:val="00A42F09"/>
    <w:rsid w:val="00A445A1"/>
    <w:rsid w:val="00A445B4"/>
    <w:rsid w:val="00A459D2"/>
    <w:rsid w:val="00A45FE7"/>
    <w:rsid w:val="00A46328"/>
    <w:rsid w:val="00A467B3"/>
    <w:rsid w:val="00A472CC"/>
    <w:rsid w:val="00A476E3"/>
    <w:rsid w:val="00A50305"/>
    <w:rsid w:val="00A50FB3"/>
    <w:rsid w:val="00A51F20"/>
    <w:rsid w:val="00A52551"/>
    <w:rsid w:val="00A52F15"/>
    <w:rsid w:val="00A54684"/>
    <w:rsid w:val="00A54765"/>
    <w:rsid w:val="00A55818"/>
    <w:rsid w:val="00A55904"/>
    <w:rsid w:val="00A55B5B"/>
    <w:rsid w:val="00A566B6"/>
    <w:rsid w:val="00A60073"/>
    <w:rsid w:val="00A60114"/>
    <w:rsid w:val="00A605C0"/>
    <w:rsid w:val="00A60EAA"/>
    <w:rsid w:val="00A6386B"/>
    <w:rsid w:val="00A64E67"/>
    <w:rsid w:val="00A65161"/>
    <w:rsid w:val="00A65431"/>
    <w:rsid w:val="00A670DA"/>
    <w:rsid w:val="00A71742"/>
    <w:rsid w:val="00A75C2C"/>
    <w:rsid w:val="00A76366"/>
    <w:rsid w:val="00A76D9F"/>
    <w:rsid w:val="00A777CE"/>
    <w:rsid w:val="00A835EC"/>
    <w:rsid w:val="00A85557"/>
    <w:rsid w:val="00A903D8"/>
    <w:rsid w:val="00A908E4"/>
    <w:rsid w:val="00A913C2"/>
    <w:rsid w:val="00A93EB7"/>
    <w:rsid w:val="00A957AC"/>
    <w:rsid w:val="00A961FF"/>
    <w:rsid w:val="00A96728"/>
    <w:rsid w:val="00A970E1"/>
    <w:rsid w:val="00A9767A"/>
    <w:rsid w:val="00AA0783"/>
    <w:rsid w:val="00AA1BC5"/>
    <w:rsid w:val="00AA253D"/>
    <w:rsid w:val="00AA264D"/>
    <w:rsid w:val="00AA33D3"/>
    <w:rsid w:val="00AA45AB"/>
    <w:rsid w:val="00AA4B23"/>
    <w:rsid w:val="00AA4E42"/>
    <w:rsid w:val="00AA63F8"/>
    <w:rsid w:val="00AA644E"/>
    <w:rsid w:val="00AA75BB"/>
    <w:rsid w:val="00AA7F18"/>
    <w:rsid w:val="00AB1059"/>
    <w:rsid w:val="00AB157B"/>
    <w:rsid w:val="00AB2C79"/>
    <w:rsid w:val="00AB3FF2"/>
    <w:rsid w:val="00AB415B"/>
    <w:rsid w:val="00AB5CC9"/>
    <w:rsid w:val="00AB6662"/>
    <w:rsid w:val="00AB67CD"/>
    <w:rsid w:val="00AB727F"/>
    <w:rsid w:val="00AB7AC4"/>
    <w:rsid w:val="00AC07A4"/>
    <w:rsid w:val="00AC177C"/>
    <w:rsid w:val="00AC2051"/>
    <w:rsid w:val="00AC2AEA"/>
    <w:rsid w:val="00AC366D"/>
    <w:rsid w:val="00AC465A"/>
    <w:rsid w:val="00AC4C6A"/>
    <w:rsid w:val="00AC5155"/>
    <w:rsid w:val="00AC5858"/>
    <w:rsid w:val="00AC5E99"/>
    <w:rsid w:val="00AC794F"/>
    <w:rsid w:val="00AC7EEE"/>
    <w:rsid w:val="00AD17D0"/>
    <w:rsid w:val="00AD234D"/>
    <w:rsid w:val="00AD3A12"/>
    <w:rsid w:val="00AD3B90"/>
    <w:rsid w:val="00AD55B1"/>
    <w:rsid w:val="00AD573D"/>
    <w:rsid w:val="00AE1DF8"/>
    <w:rsid w:val="00AE245A"/>
    <w:rsid w:val="00AE7B1A"/>
    <w:rsid w:val="00AF0849"/>
    <w:rsid w:val="00AF08D7"/>
    <w:rsid w:val="00AF172E"/>
    <w:rsid w:val="00AF1D93"/>
    <w:rsid w:val="00AF2B6F"/>
    <w:rsid w:val="00AF2E14"/>
    <w:rsid w:val="00AF408C"/>
    <w:rsid w:val="00AF4124"/>
    <w:rsid w:val="00AF5CD3"/>
    <w:rsid w:val="00AF6085"/>
    <w:rsid w:val="00B00641"/>
    <w:rsid w:val="00B01243"/>
    <w:rsid w:val="00B01AE3"/>
    <w:rsid w:val="00B0200B"/>
    <w:rsid w:val="00B02CE3"/>
    <w:rsid w:val="00B04B59"/>
    <w:rsid w:val="00B10378"/>
    <w:rsid w:val="00B118B3"/>
    <w:rsid w:val="00B127FC"/>
    <w:rsid w:val="00B128F3"/>
    <w:rsid w:val="00B1491F"/>
    <w:rsid w:val="00B160BD"/>
    <w:rsid w:val="00B16427"/>
    <w:rsid w:val="00B17A35"/>
    <w:rsid w:val="00B2072F"/>
    <w:rsid w:val="00B21DB2"/>
    <w:rsid w:val="00B22983"/>
    <w:rsid w:val="00B22DD3"/>
    <w:rsid w:val="00B2340A"/>
    <w:rsid w:val="00B266B0"/>
    <w:rsid w:val="00B2691C"/>
    <w:rsid w:val="00B270E9"/>
    <w:rsid w:val="00B2778C"/>
    <w:rsid w:val="00B31416"/>
    <w:rsid w:val="00B32974"/>
    <w:rsid w:val="00B329C5"/>
    <w:rsid w:val="00B32EDA"/>
    <w:rsid w:val="00B33362"/>
    <w:rsid w:val="00B34541"/>
    <w:rsid w:val="00B34739"/>
    <w:rsid w:val="00B3535D"/>
    <w:rsid w:val="00B360B7"/>
    <w:rsid w:val="00B36260"/>
    <w:rsid w:val="00B367D1"/>
    <w:rsid w:val="00B37E2B"/>
    <w:rsid w:val="00B41A8E"/>
    <w:rsid w:val="00B42159"/>
    <w:rsid w:val="00B431DC"/>
    <w:rsid w:val="00B45891"/>
    <w:rsid w:val="00B4594C"/>
    <w:rsid w:val="00B47E6B"/>
    <w:rsid w:val="00B5117C"/>
    <w:rsid w:val="00B5642F"/>
    <w:rsid w:val="00B574A1"/>
    <w:rsid w:val="00B57E44"/>
    <w:rsid w:val="00B6158F"/>
    <w:rsid w:val="00B64957"/>
    <w:rsid w:val="00B64BB4"/>
    <w:rsid w:val="00B64C6D"/>
    <w:rsid w:val="00B65A17"/>
    <w:rsid w:val="00B675D8"/>
    <w:rsid w:val="00B7137C"/>
    <w:rsid w:val="00B71CDC"/>
    <w:rsid w:val="00B73153"/>
    <w:rsid w:val="00B7404A"/>
    <w:rsid w:val="00B7449E"/>
    <w:rsid w:val="00B76836"/>
    <w:rsid w:val="00B769D6"/>
    <w:rsid w:val="00B76D2F"/>
    <w:rsid w:val="00B76DEB"/>
    <w:rsid w:val="00B775D9"/>
    <w:rsid w:val="00B8252E"/>
    <w:rsid w:val="00B83969"/>
    <w:rsid w:val="00B847A2"/>
    <w:rsid w:val="00B84FE1"/>
    <w:rsid w:val="00B861D2"/>
    <w:rsid w:val="00B8717C"/>
    <w:rsid w:val="00B903D7"/>
    <w:rsid w:val="00B904CA"/>
    <w:rsid w:val="00B90631"/>
    <w:rsid w:val="00B91CC9"/>
    <w:rsid w:val="00B95790"/>
    <w:rsid w:val="00B9664A"/>
    <w:rsid w:val="00BA05B2"/>
    <w:rsid w:val="00BA23DD"/>
    <w:rsid w:val="00BA2498"/>
    <w:rsid w:val="00BA33C4"/>
    <w:rsid w:val="00BA3B9C"/>
    <w:rsid w:val="00BA457F"/>
    <w:rsid w:val="00BA5939"/>
    <w:rsid w:val="00BA5F4A"/>
    <w:rsid w:val="00BA66F7"/>
    <w:rsid w:val="00BB002A"/>
    <w:rsid w:val="00BB1194"/>
    <w:rsid w:val="00BB2A13"/>
    <w:rsid w:val="00BB3C5F"/>
    <w:rsid w:val="00BB3EF1"/>
    <w:rsid w:val="00BB46C9"/>
    <w:rsid w:val="00BB5DFB"/>
    <w:rsid w:val="00BB701E"/>
    <w:rsid w:val="00BC32D7"/>
    <w:rsid w:val="00BC364C"/>
    <w:rsid w:val="00BC3EAB"/>
    <w:rsid w:val="00BC4B87"/>
    <w:rsid w:val="00BC5282"/>
    <w:rsid w:val="00BC7F3A"/>
    <w:rsid w:val="00BD44DC"/>
    <w:rsid w:val="00BD46DE"/>
    <w:rsid w:val="00BD609C"/>
    <w:rsid w:val="00BD60E2"/>
    <w:rsid w:val="00BE0341"/>
    <w:rsid w:val="00BE0437"/>
    <w:rsid w:val="00BE0DE4"/>
    <w:rsid w:val="00BE221C"/>
    <w:rsid w:val="00BE2A87"/>
    <w:rsid w:val="00BE5AA8"/>
    <w:rsid w:val="00BE7231"/>
    <w:rsid w:val="00BF03C9"/>
    <w:rsid w:val="00BF0912"/>
    <w:rsid w:val="00BF0CE6"/>
    <w:rsid w:val="00BF13CE"/>
    <w:rsid w:val="00BF1708"/>
    <w:rsid w:val="00BF2147"/>
    <w:rsid w:val="00BF3EDE"/>
    <w:rsid w:val="00BF480F"/>
    <w:rsid w:val="00BF48E4"/>
    <w:rsid w:val="00BF4E63"/>
    <w:rsid w:val="00BF610A"/>
    <w:rsid w:val="00BF62CC"/>
    <w:rsid w:val="00C04C10"/>
    <w:rsid w:val="00C07DF6"/>
    <w:rsid w:val="00C11605"/>
    <w:rsid w:val="00C152EA"/>
    <w:rsid w:val="00C2146A"/>
    <w:rsid w:val="00C24153"/>
    <w:rsid w:val="00C24CEF"/>
    <w:rsid w:val="00C24FBF"/>
    <w:rsid w:val="00C252A0"/>
    <w:rsid w:val="00C25697"/>
    <w:rsid w:val="00C26313"/>
    <w:rsid w:val="00C2647C"/>
    <w:rsid w:val="00C270EB"/>
    <w:rsid w:val="00C27FA6"/>
    <w:rsid w:val="00C30F95"/>
    <w:rsid w:val="00C32021"/>
    <w:rsid w:val="00C32AE9"/>
    <w:rsid w:val="00C35DD0"/>
    <w:rsid w:val="00C36369"/>
    <w:rsid w:val="00C41825"/>
    <w:rsid w:val="00C4188C"/>
    <w:rsid w:val="00C4227D"/>
    <w:rsid w:val="00C42E3D"/>
    <w:rsid w:val="00C44E46"/>
    <w:rsid w:val="00C455B5"/>
    <w:rsid w:val="00C456A5"/>
    <w:rsid w:val="00C5335A"/>
    <w:rsid w:val="00C53381"/>
    <w:rsid w:val="00C53EC4"/>
    <w:rsid w:val="00C54A3A"/>
    <w:rsid w:val="00C54BB1"/>
    <w:rsid w:val="00C567F2"/>
    <w:rsid w:val="00C6034B"/>
    <w:rsid w:val="00C603C6"/>
    <w:rsid w:val="00C613B1"/>
    <w:rsid w:val="00C6181F"/>
    <w:rsid w:val="00C654FE"/>
    <w:rsid w:val="00C67CFC"/>
    <w:rsid w:val="00C70ACA"/>
    <w:rsid w:val="00C71542"/>
    <w:rsid w:val="00C71F77"/>
    <w:rsid w:val="00C724FF"/>
    <w:rsid w:val="00C729F7"/>
    <w:rsid w:val="00C72C39"/>
    <w:rsid w:val="00C74EAA"/>
    <w:rsid w:val="00C76409"/>
    <w:rsid w:val="00C76F32"/>
    <w:rsid w:val="00C80198"/>
    <w:rsid w:val="00C80768"/>
    <w:rsid w:val="00C80900"/>
    <w:rsid w:val="00C80A49"/>
    <w:rsid w:val="00C8170D"/>
    <w:rsid w:val="00C818EA"/>
    <w:rsid w:val="00C81B67"/>
    <w:rsid w:val="00C8224E"/>
    <w:rsid w:val="00C825C7"/>
    <w:rsid w:val="00C82C40"/>
    <w:rsid w:val="00C82D82"/>
    <w:rsid w:val="00C82E2A"/>
    <w:rsid w:val="00C840C3"/>
    <w:rsid w:val="00C84B3B"/>
    <w:rsid w:val="00C91767"/>
    <w:rsid w:val="00C942BA"/>
    <w:rsid w:val="00C94786"/>
    <w:rsid w:val="00C97135"/>
    <w:rsid w:val="00CA1BBB"/>
    <w:rsid w:val="00CA2E7E"/>
    <w:rsid w:val="00CA3184"/>
    <w:rsid w:val="00CA35F9"/>
    <w:rsid w:val="00CA3DD4"/>
    <w:rsid w:val="00CA3EFF"/>
    <w:rsid w:val="00CA43C8"/>
    <w:rsid w:val="00CA45F4"/>
    <w:rsid w:val="00CA4EF3"/>
    <w:rsid w:val="00CB1FB2"/>
    <w:rsid w:val="00CB1FEB"/>
    <w:rsid w:val="00CB42BA"/>
    <w:rsid w:val="00CB5046"/>
    <w:rsid w:val="00CB51CD"/>
    <w:rsid w:val="00CB5845"/>
    <w:rsid w:val="00CB6184"/>
    <w:rsid w:val="00CB71BA"/>
    <w:rsid w:val="00CC0280"/>
    <w:rsid w:val="00CC13EA"/>
    <w:rsid w:val="00CC1B0C"/>
    <w:rsid w:val="00CC2586"/>
    <w:rsid w:val="00CC29F9"/>
    <w:rsid w:val="00CC4AE5"/>
    <w:rsid w:val="00CC570E"/>
    <w:rsid w:val="00CC6C38"/>
    <w:rsid w:val="00CC6DF8"/>
    <w:rsid w:val="00CD2507"/>
    <w:rsid w:val="00CD3175"/>
    <w:rsid w:val="00CD464C"/>
    <w:rsid w:val="00CD4897"/>
    <w:rsid w:val="00CD5B89"/>
    <w:rsid w:val="00CD6117"/>
    <w:rsid w:val="00CE08AE"/>
    <w:rsid w:val="00CE08BB"/>
    <w:rsid w:val="00CE176C"/>
    <w:rsid w:val="00CE2A59"/>
    <w:rsid w:val="00CE2A5D"/>
    <w:rsid w:val="00CE5459"/>
    <w:rsid w:val="00CE5629"/>
    <w:rsid w:val="00CE589D"/>
    <w:rsid w:val="00CE5D34"/>
    <w:rsid w:val="00CE78ED"/>
    <w:rsid w:val="00CE7B79"/>
    <w:rsid w:val="00CF05B0"/>
    <w:rsid w:val="00CF2D1F"/>
    <w:rsid w:val="00CF3163"/>
    <w:rsid w:val="00CF4020"/>
    <w:rsid w:val="00CF53A3"/>
    <w:rsid w:val="00CF5697"/>
    <w:rsid w:val="00CF6A48"/>
    <w:rsid w:val="00CF6F53"/>
    <w:rsid w:val="00CF7AA2"/>
    <w:rsid w:val="00D00AF2"/>
    <w:rsid w:val="00D013B5"/>
    <w:rsid w:val="00D01AB7"/>
    <w:rsid w:val="00D01FD4"/>
    <w:rsid w:val="00D05226"/>
    <w:rsid w:val="00D06351"/>
    <w:rsid w:val="00D068BA"/>
    <w:rsid w:val="00D06CFE"/>
    <w:rsid w:val="00D10227"/>
    <w:rsid w:val="00D1080F"/>
    <w:rsid w:val="00D10E9D"/>
    <w:rsid w:val="00D1141F"/>
    <w:rsid w:val="00D135BC"/>
    <w:rsid w:val="00D14D9E"/>
    <w:rsid w:val="00D16FF2"/>
    <w:rsid w:val="00D201A5"/>
    <w:rsid w:val="00D20DE1"/>
    <w:rsid w:val="00D226D7"/>
    <w:rsid w:val="00D22DF6"/>
    <w:rsid w:val="00D25628"/>
    <w:rsid w:val="00D25914"/>
    <w:rsid w:val="00D25D37"/>
    <w:rsid w:val="00D26918"/>
    <w:rsid w:val="00D27347"/>
    <w:rsid w:val="00D3125D"/>
    <w:rsid w:val="00D32906"/>
    <w:rsid w:val="00D329EA"/>
    <w:rsid w:val="00D332C9"/>
    <w:rsid w:val="00D34558"/>
    <w:rsid w:val="00D3754E"/>
    <w:rsid w:val="00D406B0"/>
    <w:rsid w:val="00D412E9"/>
    <w:rsid w:val="00D415C0"/>
    <w:rsid w:val="00D41640"/>
    <w:rsid w:val="00D454A3"/>
    <w:rsid w:val="00D51386"/>
    <w:rsid w:val="00D51D0E"/>
    <w:rsid w:val="00D52A33"/>
    <w:rsid w:val="00D55BBE"/>
    <w:rsid w:val="00D56FC2"/>
    <w:rsid w:val="00D57415"/>
    <w:rsid w:val="00D60E09"/>
    <w:rsid w:val="00D64FE4"/>
    <w:rsid w:val="00D70966"/>
    <w:rsid w:val="00D71096"/>
    <w:rsid w:val="00D7135A"/>
    <w:rsid w:val="00D72058"/>
    <w:rsid w:val="00D72EAB"/>
    <w:rsid w:val="00D7344B"/>
    <w:rsid w:val="00D7364D"/>
    <w:rsid w:val="00D775A6"/>
    <w:rsid w:val="00D77BBF"/>
    <w:rsid w:val="00D77E97"/>
    <w:rsid w:val="00D820ED"/>
    <w:rsid w:val="00D83AFA"/>
    <w:rsid w:val="00D83ED4"/>
    <w:rsid w:val="00D86334"/>
    <w:rsid w:val="00D87673"/>
    <w:rsid w:val="00D877FD"/>
    <w:rsid w:val="00D87913"/>
    <w:rsid w:val="00D9071C"/>
    <w:rsid w:val="00D90A4B"/>
    <w:rsid w:val="00D91068"/>
    <w:rsid w:val="00D91698"/>
    <w:rsid w:val="00D91B05"/>
    <w:rsid w:val="00D93FF6"/>
    <w:rsid w:val="00D941C6"/>
    <w:rsid w:val="00D94661"/>
    <w:rsid w:val="00D95937"/>
    <w:rsid w:val="00D95A28"/>
    <w:rsid w:val="00D95E43"/>
    <w:rsid w:val="00DA0A1D"/>
    <w:rsid w:val="00DA1223"/>
    <w:rsid w:val="00DA2845"/>
    <w:rsid w:val="00DA4098"/>
    <w:rsid w:val="00DA45E1"/>
    <w:rsid w:val="00DB0E84"/>
    <w:rsid w:val="00DB2160"/>
    <w:rsid w:val="00DB3109"/>
    <w:rsid w:val="00DB3F00"/>
    <w:rsid w:val="00DB4776"/>
    <w:rsid w:val="00DB6CC4"/>
    <w:rsid w:val="00DB784D"/>
    <w:rsid w:val="00DC0D3E"/>
    <w:rsid w:val="00DC3AD2"/>
    <w:rsid w:val="00DC6CA1"/>
    <w:rsid w:val="00DD01D6"/>
    <w:rsid w:val="00DD03D9"/>
    <w:rsid w:val="00DD0C75"/>
    <w:rsid w:val="00DD1D56"/>
    <w:rsid w:val="00DD1F4A"/>
    <w:rsid w:val="00DD2261"/>
    <w:rsid w:val="00DD3182"/>
    <w:rsid w:val="00DD5077"/>
    <w:rsid w:val="00DE080E"/>
    <w:rsid w:val="00DE10DE"/>
    <w:rsid w:val="00DE17D2"/>
    <w:rsid w:val="00DE17F1"/>
    <w:rsid w:val="00DE3CCF"/>
    <w:rsid w:val="00DE4B24"/>
    <w:rsid w:val="00DE5070"/>
    <w:rsid w:val="00DE62CB"/>
    <w:rsid w:val="00DF103C"/>
    <w:rsid w:val="00DF17E4"/>
    <w:rsid w:val="00DF2F0A"/>
    <w:rsid w:val="00DF3024"/>
    <w:rsid w:val="00DF430F"/>
    <w:rsid w:val="00DF519F"/>
    <w:rsid w:val="00DF645F"/>
    <w:rsid w:val="00DF755E"/>
    <w:rsid w:val="00E001D5"/>
    <w:rsid w:val="00E00FFE"/>
    <w:rsid w:val="00E01C20"/>
    <w:rsid w:val="00E022F9"/>
    <w:rsid w:val="00E02634"/>
    <w:rsid w:val="00E033F5"/>
    <w:rsid w:val="00E05889"/>
    <w:rsid w:val="00E0733D"/>
    <w:rsid w:val="00E0771D"/>
    <w:rsid w:val="00E10FA7"/>
    <w:rsid w:val="00E11216"/>
    <w:rsid w:val="00E11BAF"/>
    <w:rsid w:val="00E130BA"/>
    <w:rsid w:val="00E13ADD"/>
    <w:rsid w:val="00E13C58"/>
    <w:rsid w:val="00E1577D"/>
    <w:rsid w:val="00E16F56"/>
    <w:rsid w:val="00E17DCC"/>
    <w:rsid w:val="00E20A0A"/>
    <w:rsid w:val="00E210A6"/>
    <w:rsid w:val="00E21D0A"/>
    <w:rsid w:val="00E2617E"/>
    <w:rsid w:val="00E2635F"/>
    <w:rsid w:val="00E26D97"/>
    <w:rsid w:val="00E27121"/>
    <w:rsid w:val="00E3176D"/>
    <w:rsid w:val="00E3208A"/>
    <w:rsid w:val="00E33430"/>
    <w:rsid w:val="00E342BF"/>
    <w:rsid w:val="00E342F1"/>
    <w:rsid w:val="00E345A3"/>
    <w:rsid w:val="00E35213"/>
    <w:rsid w:val="00E36320"/>
    <w:rsid w:val="00E37245"/>
    <w:rsid w:val="00E3729F"/>
    <w:rsid w:val="00E37590"/>
    <w:rsid w:val="00E404DB"/>
    <w:rsid w:val="00E405D3"/>
    <w:rsid w:val="00E40FFF"/>
    <w:rsid w:val="00E411DB"/>
    <w:rsid w:val="00E4236B"/>
    <w:rsid w:val="00E423C1"/>
    <w:rsid w:val="00E43E17"/>
    <w:rsid w:val="00E43FBB"/>
    <w:rsid w:val="00E446B6"/>
    <w:rsid w:val="00E453A8"/>
    <w:rsid w:val="00E459E5"/>
    <w:rsid w:val="00E45E47"/>
    <w:rsid w:val="00E45EC0"/>
    <w:rsid w:val="00E463FD"/>
    <w:rsid w:val="00E46407"/>
    <w:rsid w:val="00E46C44"/>
    <w:rsid w:val="00E47339"/>
    <w:rsid w:val="00E52CDE"/>
    <w:rsid w:val="00E53EA2"/>
    <w:rsid w:val="00E5705E"/>
    <w:rsid w:val="00E578E3"/>
    <w:rsid w:val="00E612B6"/>
    <w:rsid w:val="00E61AD9"/>
    <w:rsid w:val="00E61FD9"/>
    <w:rsid w:val="00E63736"/>
    <w:rsid w:val="00E652DD"/>
    <w:rsid w:val="00E72450"/>
    <w:rsid w:val="00E7245E"/>
    <w:rsid w:val="00E73487"/>
    <w:rsid w:val="00E75FE3"/>
    <w:rsid w:val="00E77493"/>
    <w:rsid w:val="00E800C4"/>
    <w:rsid w:val="00E80C41"/>
    <w:rsid w:val="00E8353B"/>
    <w:rsid w:val="00E83542"/>
    <w:rsid w:val="00E850F9"/>
    <w:rsid w:val="00E865DB"/>
    <w:rsid w:val="00E86D23"/>
    <w:rsid w:val="00E86EF1"/>
    <w:rsid w:val="00E95512"/>
    <w:rsid w:val="00E96E80"/>
    <w:rsid w:val="00E976D3"/>
    <w:rsid w:val="00EA53CE"/>
    <w:rsid w:val="00EA5617"/>
    <w:rsid w:val="00EA5898"/>
    <w:rsid w:val="00EA58D9"/>
    <w:rsid w:val="00EA7252"/>
    <w:rsid w:val="00EA796E"/>
    <w:rsid w:val="00EB0CC7"/>
    <w:rsid w:val="00EB20F8"/>
    <w:rsid w:val="00EB2133"/>
    <w:rsid w:val="00EB3D9F"/>
    <w:rsid w:val="00EB5064"/>
    <w:rsid w:val="00EB61B8"/>
    <w:rsid w:val="00EB66E2"/>
    <w:rsid w:val="00EB6BDA"/>
    <w:rsid w:val="00EC2B21"/>
    <w:rsid w:val="00EC2FFF"/>
    <w:rsid w:val="00EC3F0F"/>
    <w:rsid w:val="00EC4C78"/>
    <w:rsid w:val="00EC565F"/>
    <w:rsid w:val="00ED00EC"/>
    <w:rsid w:val="00ED0C5A"/>
    <w:rsid w:val="00ED2CB5"/>
    <w:rsid w:val="00ED381C"/>
    <w:rsid w:val="00ED39B3"/>
    <w:rsid w:val="00ED692F"/>
    <w:rsid w:val="00ED74A2"/>
    <w:rsid w:val="00EE58B3"/>
    <w:rsid w:val="00EE6FFB"/>
    <w:rsid w:val="00EF0BBA"/>
    <w:rsid w:val="00EF299E"/>
    <w:rsid w:val="00EF5279"/>
    <w:rsid w:val="00EF5947"/>
    <w:rsid w:val="00EF6A14"/>
    <w:rsid w:val="00EF718F"/>
    <w:rsid w:val="00EF7CAC"/>
    <w:rsid w:val="00F00F9A"/>
    <w:rsid w:val="00F01525"/>
    <w:rsid w:val="00F03A2A"/>
    <w:rsid w:val="00F040F7"/>
    <w:rsid w:val="00F0508B"/>
    <w:rsid w:val="00F11796"/>
    <w:rsid w:val="00F13E87"/>
    <w:rsid w:val="00F15259"/>
    <w:rsid w:val="00F155AF"/>
    <w:rsid w:val="00F15655"/>
    <w:rsid w:val="00F15A55"/>
    <w:rsid w:val="00F15B07"/>
    <w:rsid w:val="00F15B3D"/>
    <w:rsid w:val="00F16CF2"/>
    <w:rsid w:val="00F2265B"/>
    <w:rsid w:val="00F23BAC"/>
    <w:rsid w:val="00F240EF"/>
    <w:rsid w:val="00F24827"/>
    <w:rsid w:val="00F25685"/>
    <w:rsid w:val="00F30570"/>
    <w:rsid w:val="00F31924"/>
    <w:rsid w:val="00F33588"/>
    <w:rsid w:val="00F345AC"/>
    <w:rsid w:val="00F412F6"/>
    <w:rsid w:val="00F414BA"/>
    <w:rsid w:val="00F414C0"/>
    <w:rsid w:val="00F423C6"/>
    <w:rsid w:val="00F4296F"/>
    <w:rsid w:val="00F43688"/>
    <w:rsid w:val="00F43AF3"/>
    <w:rsid w:val="00F4473B"/>
    <w:rsid w:val="00F4526E"/>
    <w:rsid w:val="00F47263"/>
    <w:rsid w:val="00F50C00"/>
    <w:rsid w:val="00F51B93"/>
    <w:rsid w:val="00F5230F"/>
    <w:rsid w:val="00F557C8"/>
    <w:rsid w:val="00F60C04"/>
    <w:rsid w:val="00F62014"/>
    <w:rsid w:val="00F624AA"/>
    <w:rsid w:val="00F62FF4"/>
    <w:rsid w:val="00F634B5"/>
    <w:rsid w:val="00F66165"/>
    <w:rsid w:val="00F705EF"/>
    <w:rsid w:val="00F70D7C"/>
    <w:rsid w:val="00F7142E"/>
    <w:rsid w:val="00F73ECB"/>
    <w:rsid w:val="00F75DDC"/>
    <w:rsid w:val="00F765C5"/>
    <w:rsid w:val="00F769DA"/>
    <w:rsid w:val="00F81238"/>
    <w:rsid w:val="00F8145F"/>
    <w:rsid w:val="00F837EF"/>
    <w:rsid w:val="00F83D01"/>
    <w:rsid w:val="00F84723"/>
    <w:rsid w:val="00F8498E"/>
    <w:rsid w:val="00F85121"/>
    <w:rsid w:val="00F865A0"/>
    <w:rsid w:val="00F92412"/>
    <w:rsid w:val="00F94A81"/>
    <w:rsid w:val="00F94E8E"/>
    <w:rsid w:val="00F972E8"/>
    <w:rsid w:val="00F97ECB"/>
    <w:rsid w:val="00FA0CF0"/>
    <w:rsid w:val="00FA17B5"/>
    <w:rsid w:val="00FA4884"/>
    <w:rsid w:val="00FA5219"/>
    <w:rsid w:val="00FA5253"/>
    <w:rsid w:val="00FA79DE"/>
    <w:rsid w:val="00FB1A4F"/>
    <w:rsid w:val="00FB2BAB"/>
    <w:rsid w:val="00FB4273"/>
    <w:rsid w:val="00FB454B"/>
    <w:rsid w:val="00FB555A"/>
    <w:rsid w:val="00FB6381"/>
    <w:rsid w:val="00FC3920"/>
    <w:rsid w:val="00FC3A2D"/>
    <w:rsid w:val="00FC563C"/>
    <w:rsid w:val="00FC6068"/>
    <w:rsid w:val="00FD04EB"/>
    <w:rsid w:val="00FD0938"/>
    <w:rsid w:val="00FD0F56"/>
    <w:rsid w:val="00FD203A"/>
    <w:rsid w:val="00FD23AB"/>
    <w:rsid w:val="00FE1A9A"/>
    <w:rsid w:val="00FE1FFC"/>
    <w:rsid w:val="00FE20AE"/>
    <w:rsid w:val="00FE20E8"/>
    <w:rsid w:val="00FE3456"/>
    <w:rsid w:val="00FE3ACE"/>
    <w:rsid w:val="00FE6195"/>
    <w:rsid w:val="00FF1790"/>
    <w:rsid w:val="00FF42C4"/>
    <w:rsid w:val="00FF46C3"/>
    <w:rsid w:val="01B50676"/>
    <w:rsid w:val="023961B7"/>
    <w:rsid w:val="02715DC8"/>
    <w:rsid w:val="03155BBA"/>
    <w:rsid w:val="03637BAB"/>
    <w:rsid w:val="037A5976"/>
    <w:rsid w:val="04C665F0"/>
    <w:rsid w:val="055A0111"/>
    <w:rsid w:val="05750484"/>
    <w:rsid w:val="068A38E2"/>
    <w:rsid w:val="06CE1DB6"/>
    <w:rsid w:val="072D157A"/>
    <w:rsid w:val="076A4D81"/>
    <w:rsid w:val="07CF1F10"/>
    <w:rsid w:val="07DD5429"/>
    <w:rsid w:val="08D07D80"/>
    <w:rsid w:val="08F967C4"/>
    <w:rsid w:val="09356AEF"/>
    <w:rsid w:val="094810A0"/>
    <w:rsid w:val="099E0001"/>
    <w:rsid w:val="0A624EAE"/>
    <w:rsid w:val="0BB426E8"/>
    <w:rsid w:val="0BBC150C"/>
    <w:rsid w:val="0BBD654B"/>
    <w:rsid w:val="0C20714E"/>
    <w:rsid w:val="0C791135"/>
    <w:rsid w:val="0D8E764B"/>
    <w:rsid w:val="0D8F2C60"/>
    <w:rsid w:val="0DA80DC1"/>
    <w:rsid w:val="0DDE5878"/>
    <w:rsid w:val="0DE272C2"/>
    <w:rsid w:val="0DF83BAD"/>
    <w:rsid w:val="0F0616F6"/>
    <w:rsid w:val="0F231205"/>
    <w:rsid w:val="0FB654ED"/>
    <w:rsid w:val="10C64F4C"/>
    <w:rsid w:val="112A7CBD"/>
    <w:rsid w:val="11DB6C41"/>
    <w:rsid w:val="121A3D69"/>
    <w:rsid w:val="128811B4"/>
    <w:rsid w:val="12CE7BF2"/>
    <w:rsid w:val="139D2146"/>
    <w:rsid w:val="13AD37E6"/>
    <w:rsid w:val="143635EC"/>
    <w:rsid w:val="14A34810"/>
    <w:rsid w:val="14BF0A4B"/>
    <w:rsid w:val="14C43686"/>
    <w:rsid w:val="1502152D"/>
    <w:rsid w:val="16A10B91"/>
    <w:rsid w:val="16A7377F"/>
    <w:rsid w:val="16F8165D"/>
    <w:rsid w:val="17366FEF"/>
    <w:rsid w:val="173F4216"/>
    <w:rsid w:val="17A52E61"/>
    <w:rsid w:val="17EF096C"/>
    <w:rsid w:val="18205A53"/>
    <w:rsid w:val="18751294"/>
    <w:rsid w:val="18930C2E"/>
    <w:rsid w:val="18A84FE1"/>
    <w:rsid w:val="19FA0C26"/>
    <w:rsid w:val="1A53099B"/>
    <w:rsid w:val="1A852918"/>
    <w:rsid w:val="1A8962D2"/>
    <w:rsid w:val="1A9C4D90"/>
    <w:rsid w:val="1B526113"/>
    <w:rsid w:val="1B6A1E53"/>
    <w:rsid w:val="1CE06714"/>
    <w:rsid w:val="1D24428B"/>
    <w:rsid w:val="1D4F530C"/>
    <w:rsid w:val="1D7E5CD8"/>
    <w:rsid w:val="1DA04409"/>
    <w:rsid w:val="1E9731B1"/>
    <w:rsid w:val="1EAF073F"/>
    <w:rsid w:val="1F2F4F63"/>
    <w:rsid w:val="1FE02A01"/>
    <w:rsid w:val="201C6D6B"/>
    <w:rsid w:val="202032CD"/>
    <w:rsid w:val="20A0495E"/>
    <w:rsid w:val="20B518D4"/>
    <w:rsid w:val="20B52C36"/>
    <w:rsid w:val="20DC66A5"/>
    <w:rsid w:val="22670134"/>
    <w:rsid w:val="22863271"/>
    <w:rsid w:val="233F6EDE"/>
    <w:rsid w:val="242B3BB1"/>
    <w:rsid w:val="2469328B"/>
    <w:rsid w:val="24732AF5"/>
    <w:rsid w:val="24917CB5"/>
    <w:rsid w:val="24BB4178"/>
    <w:rsid w:val="25094F3A"/>
    <w:rsid w:val="25B17EA4"/>
    <w:rsid w:val="26225596"/>
    <w:rsid w:val="26574C62"/>
    <w:rsid w:val="267E1F1E"/>
    <w:rsid w:val="2709037E"/>
    <w:rsid w:val="27102C28"/>
    <w:rsid w:val="287322AA"/>
    <w:rsid w:val="28BE1CE0"/>
    <w:rsid w:val="28E43189"/>
    <w:rsid w:val="29F51B9E"/>
    <w:rsid w:val="2A5A5F2F"/>
    <w:rsid w:val="2AB63AD4"/>
    <w:rsid w:val="2AC42599"/>
    <w:rsid w:val="2BA11D0F"/>
    <w:rsid w:val="2BFE5950"/>
    <w:rsid w:val="2C5B530C"/>
    <w:rsid w:val="2C843DC7"/>
    <w:rsid w:val="2D3C6388"/>
    <w:rsid w:val="2D761821"/>
    <w:rsid w:val="2DD43C45"/>
    <w:rsid w:val="2E08357C"/>
    <w:rsid w:val="2E416E54"/>
    <w:rsid w:val="2E504177"/>
    <w:rsid w:val="30285B0E"/>
    <w:rsid w:val="3067202D"/>
    <w:rsid w:val="313841F5"/>
    <w:rsid w:val="320016F9"/>
    <w:rsid w:val="325D09B0"/>
    <w:rsid w:val="32970C1E"/>
    <w:rsid w:val="32DA553F"/>
    <w:rsid w:val="335254A8"/>
    <w:rsid w:val="34292CE5"/>
    <w:rsid w:val="343061B8"/>
    <w:rsid w:val="34B3576A"/>
    <w:rsid w:val="35CB352E"/>
    <w:rsid w:val="360637D0"/>
    <w:rsid w:val="36354353"/>
    <w:rsid w:val="3696131E"/>
    <w:rsid w:val="36C561D1"/>
    <w:rsid w:val="37912EB1"/>
    <w:rsid w:val="37DE4DFA"/>
    <w:rsid w:val="380E52AE"/>
    <w:rsid w:val="3830457E"/>
    <w:rsid w:val="38922234"/>
    <w:rsid w:val="38CB7473"/>
    <w:rsid w:val="392C4C81"/>
    <w:rsid w:val="392F71ED"/>
    <w:rsid w:val="399F2CDF"/>
    <w:rsid w:val="3A250C66"/>
    <w:rsid w:val="3A363870"/>
    <w:rsid w:val="3A40523A"/>
    <w:rsid w:val="3A4C45A9"/>
    <w:rsid w:val="3A751CC9"/>
    <w:rsid w:val="3AA914BC"/>
    <w:rsid w:val="3AC21055"/>
    <w:rsid w:val="3B562952"/>
    <w:rsid w:val="3B7F140B"/>
    <w:rsid w:val="3B860DE9"/>
    <w:rsid w:val="3C0260B1"/>
    <w:rsid w:val="3C714BA3"/>
    <w:rsid w:val="3C902971"/>
    <w:rsid w:val="3CBB2D87"/>
    <w:rsid w:val="3CD15CC2"/>
    <w:rsid w:val="3D547516"/>
    <w:rsid w:val="3DFA18F5"/>
    <w:rsid w:val="3DFB158F"/>
    <w:rsid w:val="3E0351AF"/>
    <w:rsid w:val="3EB90605"/>
    <w:rsid w:val="3F021D35"/>
    <w:rsid w:val="3FCB3400"/>
    <w:rsid w:val="41A3372E"/>
    <w:rsid w:val="420162F8"/>
    <w:rsid w:val="42543471"/>
    <w:rsid w:val="42646023"/>
    <w:rsid w:val="42652477"/>
    <w:rsid w:val="432B3848"/>
    <w:rsid w:val="4345383E"/>
    <w:rsid w:val="4357712A"/>
    <w:rsid w:val="44A1361B"/>
    <w:rsid w:val="44BB1D45"/>
    <w:rsid w:val="45396F7E"/>
    <w:rsid w:val="45423CE6"/>
    <w:rsid w:val="45446F69"/>
    <w:rsid w:val="45DE25F5"/>
    <w:rsid w:val="46E25166"/>
    <w:rsid w:val="4875318B"/>
    <w:rsid w:val="48854E51"/>
    <w:rsid w:val="49486832"/>
    <w:rsid w:val="495D230C"/>
    <w:rsid w:val="49837CFD"/>
    <w:rsid w:val="4A032155"/>
    <w:rsid w:val="4A494E3F"/>
    <w:rsid w:val="4A515838"/>
    <w:rsid w:val="4B722013"/>
    <w:rsid w:val="4B8D6CB9"/>
    <w:rsid w:val="4BDA395C"/>
    <w:rsid w:val="4C00451E"/>
    <w:rsid w:val="4C981072"/>
    <w:rsid w:val="4D001402"/>
    <w:rsid w:val="4D78357A"/>
    <w:rsid w:val="4D7F2427"/>
    <w:rsid w:val="4DB875DF"/>
    <w:rsid w:val="4E233D34"/>
    <w:rsid w:val="4F5D22B1"/>
    <w:rsid w:val="4FD90C63"/>
    <w:rsid w:val="4FEB60BB"/>
    <w:rsid w:val="503C455E"/>
    <w:rsid w:val="51CB5E46"/>
    <w:rsid w:val="52114682"/>
    <w:rsid w:val="528655BD"/>
    <w:rsid w:val="52C93FCA"/>
    <w:rsid w:val="53AB286F"/>
    <w:rsid w:val="53D71E36"/>
    <w:rsid w:val="53FE3D4D"/>
    <w:rsid w:val="542B1059"/>
    <w:rsid w:val="5469097F"/>
    <w:rsid w:val="54883742"/>
    <w:rsid w:val="55CB4D7D"/>
    <w:rsid w:val="565F1643"/>
    <w:rsid w:val="56CD2D92"/>
    <w:rsid w:val="56F838F5"/>
    <w:rsid w:val="57070EA0"/>
    <w:rsid w:val="57383B83"/>
    <w:rsid w:val="57727B08"/>
    <w:rsid w:val="57DB2953"/>
    <w:rsid w:val="57FA6EBC"/>
    <w:rsid w:val="59224924"/>
    <w:rsid w:val="59857916"/>
    <w:rsid w:val="5A5022EC"/>
    <w:rsid w:val="5AB34A85"/>
    <w:rsid w:val="5B174620"/>
    <w:rsid w:val="5B9954D7"/>
    <w:rsid w:val="5BA06D3D"/>
    <w:rsid w:val="5C614EC4"/>
    <w:rsid w:val="5E860470"/>
    <w:rsid w:val="5EA76113"/>
    <w:rsid w:val="5EFD7FB6"/>
    <w:rsid w:val="5F2B50FC"/>
    <w:rsid w:val="5F424080"/>
    <w:rsid w:val="5FA121C6"/>
    <w:rsid w:val="5FE25BBA"/>
    <w:rsid w:val="5FE94934"/>
    <w:rsid w:val="6015504B"/>
    <w:rsid w:val="60242D63"/>
    <w:rsid w:val="606A09DC"/>
    <w:rsid w:val="609F1D79"/>
    <w:rsid w:val="60B7759A"/>
    <w:rsid w:val="60F26C0E"/>
    <w:rsid w:val="60FD68BB"/>
    <w:rsid w:val="611C5BAF"/>
    <w:rsid w:val="612A4F20"/>
    <w:rsid w:val="61821BF5"/>
    <w:rsid w:val="61F001EB"/>
    <w:rsid w:val="629D7C06"/>
    <w:rsid w:val="62AC28BE"/>
    <w:rsid w:val="63326228"/>
    <w:rsid w:val="63A5793C"/>
    <w:rsid w:val="63D26489"/>
    <w:rsid w:val="63FF0D1D"/>
    <w:rsid w:val="64AB4A58"/>
    <w:rsid w:val="656445B6"/>
    <w:rsid w:val="66230B8D"/>
    <w:rsid w:val="662D480C"/>
    <w:rsid w:val="66515D9E"/>
    <w:rsid w:val="6656014A"/>
    <w:rsid w:val="66B940A0"/>
    <w:rsid w:val="66FF79E0"/>
    <w:rsid w:val="67BB0B7E"/>
    <w:rsid w:val="68107B03"/>
    <w:rsid w:val="685A4399"/>
    <w:rsid w:val="69387A59"/>
    <w:rsid w:val="695A0B28"/>
    <w:rsid w:val="6AA5462C"/>
    <w:rsid w:val="6ABB53B3"/>
    <w:rsid w:val="6AC83126"/>
    <w:rsid w:val="6AF80F39"/>
    <w:rsid w:val="6B4456FA"/>
    <w:rsid w:val="6BB075EB"/>
    <w:rsid w:val="6BFE7A08"/>
    <w:rsid w:val="6C7B5880"/>
    <w:rsid w:val="6CD07C14"/>
    <w:rsid w:val="6D4B2364"/>
    <w:rsid w:val="6D7051F6"/>
    <w:rsid w:val="6DA4229B"/>
    <w:rsid w:val="6E6E2A3F"/>
    <w:rsid w:val="6EA82F2D"/>
    <w:rsid w:val="6FC72909"/>
    <w:rsid w:val="6FFC473D"/>
    <w:rsid w:val="70F63A15"/>
    <w:rsid w:val="71D13AED"/>
    <w:rsid w:val="72443F58"/>
    <w:rsid w:val="72A74016"/>
    <w:rsid w:val="72F55B2D"/>
    <w:rsid w:val="72F778B4"/>
    <w:rsid w:val="731A5F75"/>
    <w:rsid w:val="739A7D73"/>
    <w:rsid w:val="73D64B29"/>
    <w:rsid w:val="7452103C"/>
    <w:rsid w:val="75204B38"/>
    <w:rsid w:val="75452D96"/>
    <w:rsid w:val="754D24B2"/>
    <w:rsid w:val="759B487F"/>
    <w:rsid w:val="75B71B91"/>
    <w:rsid w:val="75C03905"/>
    <w:rsid w:val="7612407A"/>
    <w:rsid w:val="763E73FD"/>
    <w:rsid w:val="76462152"/>
    <w:rsid w:val="764A164B"/>
    <w:rsid w:val="76672AEE"/>
    <w:rsid w:val="7668742A"/>
    <w:rsid w:val="766B7D30"/>
    <w:rsid w:val="76871335"/>
    <w:rsid w:val="76A13828"/>
    <w:rsid w:val="76AC7DE4"/>
    <w:rsid w:val="76CA5B8A"/>
    <w:rsid w:val="773C39DF"/>
    <w:rsid w:val="779E2A01"/>
    <w:rsid w:val="77F209E4"/>
    <w:rsid w:val="78086F57"/>
    <w:rsid w:val="784D3BE2"/>
    <w:rsid w:val="78F76C86"/>
    <w:rsid w:val="7A1E4845"/>
    <w:rsid w:val="7AC564A2"/>
    <w:rsid w:val="7B4E4739"/>
    <w:rsid w:val="7B532117"/>
    <w:rsid w:val="7C2A6F46"/>
    <w:rsid w:val="7CB73B5A"/>
    <w:rsid w:val="7CC304BC"/>
    <w:rsid w:val="7CDB52E3"/>
    <w:rsid w:val="7D0E79B6"/>
    <w:rsid w:val="7D192385"/>
    <w:rsid w:val="7D6B3BF3"/>
    <w:rsid w:val="7D6D73C7"/>
    <w:rsid w:val="7DAD323E"/>
    <w:rsid w:val="7DE54612"/>
    <w:rsid w:val="7DFC09F9"/>
    <w:rsid w:val="7E8B3A4D"/>
    <w:rsid w:val="7EFF1C3A"/>
    <w:rsid w:val="7F17306D"/>
    <w:rsid w:val="7F2D0EBA"/>
    <w:rsid w:val="7F30679E"/>
    <w:rsid w:val="7F716993"/>
    <w:rsid w:val="7F7618A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customStyle="1" w:styleId="2">
    <w:name w:val="段"/>
    <w:next w:val="1"/>
    <w:qFormat/>
    <w:uiPriority w:val="0"/>
    <w:pPr>
      <w:autoSpaceDE w:val="0"/>
      <w:autoSpaceDN w:val="0"/>
      <w:ind w:firstLine="200"/>
      <w:jc w:val="both"/>
    </w:pPr>
    <w:rPr>
      <w:rFonts w:ascii="宋体" w:hAnsi="Times New Roman" w:eastAsia="宋体" w:cs="Times New Roman"/>
      <w:sz w:val="21"/>
      <w:lang w:val="en-US" w:eastAsia="zh-CN" w:bidi="ar-SA"/>
    </w:rPr>
  </w:style>
  <w:style w:type="paragraph" w:styleId="3">
    <w:name w:val="annotation text"/>
    <w:basedOn w:val="1"/>
    <w:link w:val="24"/>
    <w:semiHidden/>
    <w:unhideWhenUsed/>
    <w:qFormat/>
    <w:uiPriority w:val="99"/>
    <w:pPr>
      <w:jc w:val="left"/>
    </w:pPr>
  </w:style>
  <w:style w:type="paragraph" w:styleId="4">
    <w:name w:val="Body Text"/>
    <w:basedOn w:val="1"/>
    <w:next w:val="1"/>
    <w:qFormat/>
    <w:uiPriority w:val="99"/>
    <w:pPr>
      <w:spacing w:after="120"/>
    </w:pPr>
    <w:rPr>
      <w:kern w:val="0"/>
      <w:sz w:val="24"/>
      <w:szCs w:val="24"/>
    </w:rPr>
  </w:style>
  <w:style w:type="paragraph" w:styleId="5">
    <w:name w:val="Date"/>
    <w:basedOn w:val="1"/>
    <w:next w:val="1"/>
    <w:link w:val="28"/>
    <w:semiHidden/>
    <w:unhideWhenUsed/>
    <w:qFormat/>
    <w:uiPriority w:val="99"/>
    <w:pPr>
      <w:ind w:left="100" w:leftChars="2500"/>
    </w:pPr>
  </w:style>
  <w:style w:type="paragraph" w:styleId="6">
    <w:name w:val="Balloon Text"/>
    <w:basedOn w:val="1"/>
    <w:link w:val="23"/>
    <w:semiHidden/>
    <w:unhideWhenUsed/>
    <w:qFormat/>
    <w:uiPriority w:val="99"/>
    <w:rPr>
      <w:sz w:val="18"/>
      <w:szCs w:val="18"/>
    </w:rPr>
  </w:style>
  <w:style w:type="paragraph" w:styleId="7">
    <w:name w:val="footer"/>
    <w:basedOn w:val="1"/>
    <w:link w:val="18"/>
    <w:unhideWhenUsed/>
    <w:qFormat/>
    <w:uiPriority w:val="99"/>
    <w:pPr>
      <w:tabs>
        <w:tab w:val="center" w:pos="4153"/>
        <w:tab w:val="right" w:pos="8306"/>
      </w:tabs>
      <w:snapToGrid w:val="0"/>
      <w:jc w:val="left"/>
    </w:pPr>
    <w:rPr>
      <w:sz w:val="18"/>
      <w:szCs w:val="18"/>
    </w:rPr>
  </w:style>
  <w:style w:type="paragraph" w:styleId="8">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2"/>
    <w:basedOn w:val="1"/>
    <w:qFormat/>
    <w:uiPriority w:val="0"/>
    <w:pPr>
      <w:spacing w:after="120" w:line="480" w:lineRule="auto"/>
    </w:pPr>
    <w:rPr>
      <w:rFonts w:ascii="Times New Roman" w:hAnsi="Times New Roman" w:eastAsia="宋体" w:cs="Times New Roman"/>
      <w:szCs w:val="20"/>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11">
    <w:name w:val="annotation subject"/>
    <w:basedOn w:val="3"/>
    <w:next w:val="3"/>
    <w:link w:val="25"/>
    <w:semiHidden/>
    <w:unhideWhenUsed/>
    <w:qFormat/>
    <w:uiPriority w:val="99"/>
    <w:rPr>
      <w:b/>
      <w:bCs/>
    </w:r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Hyperlink"/>
    <w:basedOn w:val="14"/>
    <w:unhideWhenUsed/>
    <w:qFormat/>
    <w:uiPriority w:val="99"/>
    <w:rPr>
      <w:color w:val="0000FF" w:themeColor="hyperlink"/>
      <w:u w:val="single"/>
      <w14:textFill>
        <w14:solidFill>
          <w14:schemeClr w14:val="hlink"/>
        </w14:solidFill>
      </w14:textFill>
    </w:rPr>
  </w:style>
  <w:style w:type="character" w:styleId="16">
    <w:name w:val="annotation reference"/>
    <w:basedOn w:val="14"/>
    <w:semiHidden/>
    <w:unhideWhenUsed/>
    <w:qFormat/>
    <w:uiPriority w:val="99"/>
    <w:rPr>
      <w:sz w:val="21"/>
      <w:szCs w:val="21"/>
    </w:rPr>
  </w:style>
  <w:style w:type="character" w:customStyle="1" w:styleId="17">
    <w:name w:val="页眉 Char"/>
    <w:basedOn w:val="14"/>
    <w:link w:val="8"/>
    <w:qFormat/>
    <w:uiPriority w:val="99"/>
    <w:rPr>
      <w:sz w:val="18"/>
      <w:szCs w:val="18"/>
    </w:rPr>
  </w:style>
  <w:style w:type="character" w:customStyle="1" w:styleId="18">
    <w:name w:val="页脚 Char"/>
    <w:basedOn w:val="14"/>
    <w:link w:val="7"/>
    <w:qFormat/>
    <w:uiPriority w:val="99"/>
    <w:rPr>
      <w:sz w:val="18"/>
      <w:szCs w:val="18"/>
    </w:rPr>
  </w:style>
  <w:style w:type="paragraph" w:styleId="19">
    <w:name w:val="List Paragraph"/>
    <w:basedOn w:val="1"/>
    <w:qFormat/>
    <w:uiPriority w:val="34"/>
    <w:pPr>
      <w:ind w:firstLine="420" w:firstLineChars="200"/>
    </w:pPr>
  </w:style>
  <w:style w:type="paragraph" w:customStyle="1" w:styleId="20">
    <w:name w:val="样式5"/>
    <w:basedOn w:val="1"/>
    <w:qFormat/>
    <w:uiPriority w:val="0"/>
    <w:rPr>
      <w:rFonts w:ascii="宋体" w:hAnsi="Times New Roman" w:eastAsia="宋体" w:cs="宋体"/>
      <w:sz w:val="24"/>
      <w:szCs w:val="24"/>
    </w:rPr>
  </w:style>
  <w:style w:type="paragraph" w:customStyle="1" w:styleId="21">
    <w:name w:val="p0"/>
    <w:basedOn w:val="1"/>
    <w:qFormat/>
    <w:uiPriority w:val="0"/>
    <w:pPr>
      <w:widowControl/>
    </w:pPr>
    <w:rPr>
      <w:kern w:val="0"/>
      <w:szCs w:val="21"/>
    </w:rPr>
  </w:style>
  <w:style w:type="paragraph" w:customStyle="1" w:styleId="22">
    <w:name w:val="_Style 7"/>
    <w:basedOn w:val="1"/>
    <w:next w:val="19"/>
    <w:qFormat/>
    <w:uiPriority w:val="0"/>
    <w:pPr>
      <w:ind w:firstLine="420" w:firstLineChars="200"/>
    </w:pPr>
    <w:rPr>
      <w:rFonts w:ascii="Times New Roman" w:hAnsi="Times New Roman" w:eastAsia="宋体" w:cs="Times New Roman"/>
    </w:rPr>
  </w:style>
  <w:style w:type="character" w:customStyle="1" w:styleId="23">
    <w:name w:val="批注框文本 Char"/>
    <w:basedOn w:val="14"/>
    <w:link w:val="6"/>
    <w:semiHidden/>
    <w:qFormat/>
    <w:uiPriority w:val="99"/>
    <w:rPr>
      <w:rFonts w:asciiTheme="minorHAnsi" w:hAnsiTheme="minorHAnsi" w:eastAsiaTheme="minorEastAsia" w:cstheme="minorBidi"/>
      <w:kern w:val="2"/>
      <w:sz w:val="18"/>
      <w:szCs w:val="18"/>
    </w:rPr>
  </w:style>
  <w:style w:type="character" w:customStyle="1" w:styleId="24">
    <w:name w:val="批注文字 Char"/>
    <w:basedOn w:val="14"/>
    <w:link w:val="3"/>
    <w:semiHidden/>
    <w:qFormat/>
    <w:uiPriority w:val="99"/>
    <w:rPr>
      <w:rFonts w:asciiTheme="minorHAnsi" w:hAnsiTheme="minorHAnsi" w:eastAsiaTheme="minorEastAsia" w:cstheme="minorBidi"/>
      <w:kern w:val="2"/>
      <w:sz w:val="21"/>
      <w:szCs w:val="22"/>
    </w:rPr>
  </w:style>
  <w:style w:type="character" w:customStyle="1" w:styleId="25">
    <w:name w:val="批注主题 Char"/>
    <w:basedOn w:val="24"/>
    <w:link w:val="11"/>
    <w:semiHidden/>
    <w:qFormat/>
    <w:uiPriority w:val="99"/>
    <w:rPr>
      <w:rFonts w:asciiTheme="minorHAnsi" w:hAnsiTheme="minorHAnsi" w:eastAsiaTheme="minorEastAsia" w:cstheme="minorBidi"/>
      <w:b/>
      <w:bCs/>
      <w:kern w:val="2"/>
      <w:sz w:val="21"/>
      <w:szCs w:val="22"/>
    </w:rPr>
  </w:style>
  <w:style w:type="paragraph" w:customStyle="1" w:styleId="26">
    <w:name w:val="Table Paragraph"/>
    <w:basedOn w:val="1"/>
    <w:qFormat/>
    <w:uiPriority w:val="1"/>
    <w:pPr>
      <w:autoSpaceDE w:val="0"/>
      <w:autoSpaceDN w:val="0"/>
      <w:adjustRightInd w:val="0"/>
      <w:jc w:val="left"/>
    </w:pPr>
    <w:rPr>
      <w:rFonts w:ascii="Times New Roman" w:hAnsi="Times New Roman" w:eastAsia="宋体" w:cs="Times New Roman"/>
      <w:kern w:val="0"/>
      <w:sz w:val="24"/>
      <w:szCs w:val="24"/>
    </w:rPr>
  </w:style>
  <w:style w:type="paragraph" w:customStyle="1" w:styleId="27">
    <w:name w:val="正文缩进2格"/>
    <w:basedOn w:val="1"/>
    <w:qFormat/>
    <w:uiPriority w:val="0"/>
    <w:pPr>
      <w:spacing w:line="600" w:lineRule="exact"/>
      <w:ind w:firstLine="639" w:firstLineChars="206"/>
    </w:pPr>
    <w:rPr>
      <w:rFonts w:ascii="FangSong_GB2312" w:hAnsi="宋体" w:eastAsia="FangSong_GB2312"/>
      <w:sz w:val="31"/>
      <w:szCs w:val="28"/>
    </w:rPr>
  </w:style>
  <w:style w:type="character" w:customStyle="1" w:styleId="28">
    <w:name w:val="日期 Char"/>
    <w:basedOn w:val="14"/>
    <w:link w:val="5"/>
    <w:semiHidden/>
    <w:qFormat/>
    <w:uiPriority w:val="99"/>
    <w:rPr>
      <w:rFonts w:asciiTheme="minorHAnsi" w:hAnsiTheme="minorHAnsi" w:eastAsiaTheme="minorEastAsia"/>
      <w:kern w:val="2"/>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E04E9B-2C5E-47D2-BAED-FCFB3188D2FB}">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32</Pages>
  <Words>15679</Words>
  <Characters>16194</Characters>
  <Lines>18</Lines>
  <Paragraphs>35</Paragraphs>
  <TotalTime>78</TotalTime>
  <ScaleCrop>false</ScaleCrop>
  <LinksUpToDate>false</LinksUpToDate>
  <CharactersWithSpaces>17156</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2023-08-07T00:30:00Z</dcterms:created>
  <dc:creator>微软用户</dc:creator>
  <cp:lastModifiedBy>搞笑小妞</cp:lastModifiedBy>
  <cp:lastPrinted>2024-08-30T00:51:56Z</cp:lastPrinted>
  <dcterms:modified xsi:type="dcterms:W3CDTF">2024-08-30T01:02:45Z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9FEB7B735DA7483F812155C05E446293_13</vt:lpwstr>
  </property>
</Properties>
</file>